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8618" w14:textId="77777777" w:rsidR="00BC764A" w:rsidRPr="007E34F8" w:rsidRDefault="00BC764A" w:rsidP="00456D9C">
      <w:pPr>
        <w:rPr>
          <w:rFonts w:eastAsia="SimSun" w:cs="Arial"/>
          <w:b/>
          <w:bCs/>
          <w:sz w:val="24"/>
        </w:rPr>
      </w:pPr>
    </w:p>
    <w:p w14:paraId="3AFF0E93" w14:textId="77777777" w:rsidR="00C6050D" w:rsidRPr="007E34F8" w:rsidRDefault="002F79EF" w:rsidP="00C6050D">
      <w:pPr>
        <w:jc w:val="right"/>
        <w:rPr>
          <w:rFonts w:eastAsia="SimSun" w:cs="Arial"/>
          <w:b/>
          <w:bCs/>
          <w:sz w:val="24"/>
        </w:rPr>
      </w:pPr>
      <w:r>
        <w:rPr>
          <w:rFonts w:eastAsia="SimSun" w:cs="Arial"/>
          <w:b/>
          <w:bCs/>
          <w:sz w:val="24"/>
        </w:rPr>
        <w:t>November</w:t>
      </w:r>
      <w:r w:rsidR="003822DF" w:rsidRPr="007E34F8">
        <w:rPr>
          <w:rFonts w:eastAsia="SimSun" w:cs="Arial"/>
          <w:b/>
          <w:bCs/>
          <w:sz w:val="24"/>
        </w:rPr>
        <w:t xml:space="preserve"> </w:t>
      </w:r>
      <w:r w:rsidR="001423EE" w:rsidRPr="007E34F8">
        <w:rPr>
          <w:rFonts w:eastAsia="SimSun" w:cs="Arial"/>
          <w:b/>
          <w:bCs/>
          <w:sz w:val="24"/>
        </w:rPr>
        <w:t>202</w:t>
      </w:r>
      <w:r w:rsidR="00BC764A" w:rsidRPr="007E34F8">
        <w:rPr>
          <w:rFonts w:eastAsia="SimSun" w:cs="Arial"/>
          <w:b/>
          <w:bCs/>
          <w:sz w:val="24"/>
        </w:rPr>
        <w:t>5</w:t>
      </w:r>
      <w:bookmarkStart w:id="0" w:name="_Hlk193525372"/>
    </w:p>
    <w:p w14:paraId="65DEFEA8" w14:textId="77777777" w:rsidR="00456D9C" w:rsidRPr="007E34F8" w:rsidRDefault="00456D9C" w:rsidP="002930ED">
      <w:pPr>
        <w:rPr>
          <w:rFonts w:cs="Arial"/>
          <w:sz w:val="24"/>
        </w:rPr>
      </w:pPr>
    </w:p>
    <w:p w14:paraId="36DC6A65" w14:textId="77777777" w:rsidR="00834BA2" w:rsidRPr="00834BA2" w:rsidRDefault="00834BA2" w:rsidP="004F7063">
      <w:pPr>
        <w:rPr>
          <w:rFonts w:cs="Arial"/>
          <w:b/>
          <w:bCs/>
          <w:sz w:val="28"/>
          <w:szCs w:val="28"/>
        </w:rPr>
      </w:pPr>
      <w:r w:rsidRPr="00834BA2">
        <w:rPr>
          <w:rFonts w:cs="Arial"/>
          <w:b/>
          <w:bCs/>
          <w:sz w:val="28"/>
          <w:szCs w:val="28"/>
        </w:rPr>
        <w:t>Third Mo</w:t>
      </w:r>
      <w:r w:rsidR="00463573">
        <w:rPr>
          <w:rFonts w:cs="Arial"/>
          <w:b/>
          <w:bCs/>
          <w:sz w:val="28"/>
          <w:szCs w:val="28"/>
        </w:rPr>
        <w:t>n</w:t>
      </w:r>
      <w:r w:rsidRPr="00834BA2">
        <w:rPr>
          <w:rFonts w:cs="Arial"/>
          <w:b/>
          <w:bCs/>
          <w:sz w:val="28"/>
          <w:szCs w:val="28"/>
        </w:rPr>
        <w:t>forts Thermex for Turkey’s Altoteks</w:t>
      </w:r>
    </w:p>
    <w:p w14:paraId="40EA65BB" w14:textId="77777777" w:rsidR="00834BA2" w:rsidRDefault="00834BA2" w:rsidP="004F7063">
      <w:pPr>
        <w:rPr>
          <w:rFonts w:cs="Arial"/>
          <w:sz w:val="24"/>
        </w:rPr>
      </w:pPr>
    </w:p>
    <w:p w14:paraId="7B4D83E2" w14:textId="77777777" w:rsidR="004F7063" w:rsidRPr="00834BA2" w:rsidRDefault="004F7063" w:rsidP="004F7063">
      <w:pPr>
        <w:rPr>
          <w:rFonts w:cs="Arial"/>
          <w:b/>
          <w:bCs/>
          <w:sz w:val="24"/>
        </w:rPr>
      </w:pPr>
      <w:r w:rsidRPr="00834BA2">
        <w:rPr>
          <w:rFonts w:cs="Arial"/>
          <w:b/>
          <w:bCs/>
          <w:sz w:val="24"/>
        </w:rPr>
        <w:t>As a leader in the dyeing, finishing and printing of fabrics for workwear and uniforms, Altoteks, based in Çorlu, Turkey, has been a highly valued Monforts partner since 1996, and has just installed a new Thermex continuous dyeing range</w:t>
      </w:r>
      <w:r w:rsidR="00834BA2">
        <w:rPr>
          <w:rFonts w:cs="Arial"/>
          <w:b/>
          <w:bCs/>
          <w:sz w:val="24"/>
        </w:rPr>
        <w:t>.</w:t>
      </w:r>
    </w:p>
    <w:p w14:paraId="67C963D8" w14:textId="77777777" w:rsidR="00834BA2" w:rsidRDefault="00834BA2" w:rsidP="004F7063">
      <w:pPr>
        <w:rPr>
          <w:rFonts w:cs="Arial"/>
          <w:sz w:val="24"/>
        </w:rPr>
      </w:pPr>
    </w:p>
    <w:p w14:paraId="3408414B" w14:textId="77777777" w:rsidR="004F7063" w:rsidRPr="004F7063" w:rsidRDefault="004F7063" w:rsidP="004F7063">
      <w:pPr>
        <w:rPr>
          <w:rFonts w:cs="Arial"/>
          <w:sz w:val="24"/>
        </w:rPr>
      </w:pPr>
      <w:r w:rsidRPr="004F7063">
        <w:rPr>
          <w:rFonts w:cs="Arial"/>
          <w:sz w:val="24"/>
        </w:rPr>
        <w:t xml:space="preserve">With an annual dyeing and printing capacity of 18 million metres, the company’s plant already houses two existing </w:t>
      </w:r>
      <w:r w:rsidR="00ED3DCE" w:rsidRPr="0007236C">
        <w:rPr>
          <w:rFonts w:cs="Arial"/>
          <w:sz w:val="24"/>
        </w:rPr>
        <w:t>Monfortex</w:t>
      </w:r>
      <w:r w:rsidR="00ED3DCE">
        <w:rPr>
          <w:rFonts w:cs="Arial"/>
          <w:sz w:val="24"/>
        </w:rPr>
        <w:t xml:space="preserve"> </w:t>
      </w:r>
      <w:r w:rsidRPr="004F7063">
        <w:rPr>
          <w:rFonts w:cs="Arial"/>
          <w:sz w:val="24"/>
        </w:rPr>
        <w:t>ranges, along with a Montex finishing range and related equipment.</w:t>
      </w:r>
    </w:p>
    <w:p w14:paraId="3BBD9C55" w14:textId="77777777" w:rsidR="004F7063" w:rsidRPr="004F7063" w:rsidRDefault="004F7063" w:rsidP="004F7063">
      <w:pPr>
        <w:rPr>
          <w:rFonts w:cs="Arial"/>
          <w:sz w:val="24"/>
        </w:rPr>
      </w:pPr>
    </w:p>
    <w:p w14:paraId="74234AA8" w14:textId="77777777" w:rsidR="004F7063" w:rsidRPr="00834BA2" w:rsidRDefault="004F7063" w:rsidP="004F7063">
      <w:pPr>
        <w:rPr>
          <w:rFonts w:cs="Arial"/>
          <w:b/>
          <w:bCs/>
          <w:sz w:val="24"/>
        </w:rPr>
      </w:pPr>
      <w:r w:rsidRPr="00834BA2">
        <w:rPr>
          <w:rFonts w:cs="Arial"/>
          <w:b/>
          <w:bCs/>
          <w:sz w:val="24"/>
        </w:rPr>
        <w:t>Exacting standards</w:t>
      </w:r>
    </w:p>
    <w:p w14:paraId="08F410D0" w14:textId="77777777" w:rsidR="004F7063" w:rsidRPr="004F7063" w:rsidRDefault="004F7063" w:rsidP="004F7063">
      <w:pPr>
        <w:rPr>
          <w:rFonts w:cs="Arial"/>
          <w:sz w:val="24"/>
        </w:rPr>
      </w:pPr>
      <w:r w:rsidRPr="004F7063">
        <w:rPr>
          <w:rFonts w:cs="Arial"/>
          <w:sz w:val="24"/>
        </w:rPr>
        <w:t xml:space="preserve">The key fields of specialisation for Altoteks include the dyeing and finishing of para and meta-aramid fibre fabrics and blends, unique double dyeing and printing techniques for polycotton and nylon and cotton blended fabrics and special processes for ripstop camouflage materials. Another major field is in the coloration of modacrylic fabrics and </w:t>
      </w:r>
      <w:r w:rsidR="00463573" w:rsidRPr="004F7063">
        <w:rPr>
          <w:rFonts w:cs="Arial"/>
          <w:sz w:val="24"/>
        </w:rPr>
        <w:t>flame-retardant</w:t>
      </w:r>
      <w:r w:rsidRPr="004F7063">
        <w:rPr>
          <w:rFonts w:cs="Arial"/>
          <w:sz w:val="24"/>
        </w:rPr>
        <w:t xml:space="preserve"> cotton and viscose blends. All must meet the exacting standards of the military and </w:t>
      </w:r>
      <w:r w:rsidR="00834BA2">
        <w:rPr>
          <w:rFonts w:cs="Arial"/>
          <w:sz w:val="24"/>
        </w:rPr>
        <w:t>civil defence</w:t>
      </w:r>
      <w:r w:rsidRPr="004F7063">
        <w:rPr>
          <w:rFonts w:cs="Arial"/>
          <w:sz w:val="24"/>
        </w:rPr>
        <w:t xml:space="preserve"> services.</w:t>
      </w:r>
    </w:p>
    <w:p w14:paraId="16359FC1" w14:textId="77777777" w:rsidR="00834BA2" w:rsidRDefault="00834BA2" w:rsidP="004F7063">
      <w:pPr>
        <w:rPr>
          <w:rFonts w:cs="Arial"/>
          <w:sz w:val="24"/>
        </w:rPr>
      </w:pPr>
    </w:p>
    <w:p w14:paraId="223E7EB0" w14:textId="77777777" w:rsidR="004F7063" w:rsidRDefault="004F7063" w:rsidP="004F7063">
      <w:pPr>
        <w:rPr>
          <w:rFonts w:cs="Arial"/>
          <w:sz w:val="24"/>
        </w:rPr>
      </w:pPr>
      <w:r w:rsidRPr="004F7063">
        <w:rPr>
          <w:rFonts w:cs="Arial"/>
          <w:sz w:val="24"/>
        </w:rPr>
        <w:t>“Specialised equipment and know-how are required to achieve the high durability, colour fastness and performance standards required on the woven fabrics for the markets we serve and Monforts Thermex technology is one of the cornerstones of our expertise,” says owner of the company Mehmet Ucar. “We use the Thermex ranges for continuous, disperse and reactive dyeing processes and they are generally preferred for technical textiles and long-run reactive dyeing.”</w:t>
      </w:r>
    </w:p>
    <w:p w14:paraId="528EFC08" w14:textId="77777777" w:rsidR="00834BA2" w:rsidRDefault="00834BA2" w:rsidP="004F7063">
      <w:pPr>
        <w:rPr>
          <w:rFonts w:cs="Arial"/>
          <w:sz w:val="24"/>
        </w:rPr>
      </w:pPr>
    </w:p>
    <w:p w14:paraId="52678D6E" w14:textId="23EB7BEC" w:rsidR="00834BA2" w:rsidRPr="004F7063" w:rsidRDefault="00834BA2" w:rsidP="00834BA2">
      <w:pPr>
        <w:rPr>
          <w:rFonts w:cs="Arial"/>
          <w:sz w:val="24"/>
        </w:rPr>
      </w:pPr>
      <w:r w:rsidRPr="004F7063">
        <w:rPr>
          <w:rFonts w:cs="Arial"/>
          <w:sz w:val="24"/>
        </w:rPr>
        <w:t xml:space="preserve">“With its technologically advanced infrastructure, experienced staff and environmentally friendly production, Altoteks is constantly increasing its domestic and international competitiveness, with customers in Europe, Asia, the USA and Africa,” adds </w:t>
      </w:r>
      <w:r>
        <w:rPr>
          <w:rFonts w:cs="Arial"/>
          <w:sz w:val="24"/>
        </w:rPr>
        <w:t>Monforts Area Sales Manager</w:t>
      </w:r>
      <w:r w:rsidR="0057783E">
        <w:rPr>
          <w:rFonts w:cs="Arial"/>
          <w:sz w:val="24"/>
        </w:rPr>
        <w:t xml:space="preserve"> </w:t>
      </w:r>
      <w:r w:rsidRPr="004F7063">
        <w:rPr>
          <w:rFonts w:cs="Arial"/>
          <w:sz w:val="24"/>
        </w:rPr>
        <w:t>Thomas Päffgen. “Having embraced quality, sustainability and customer satisfaction as its core principles, Altoteks is thriving in some highly specialised markets.”</w:t>
      </w:r>
    </w:p>
    <w:p w14:paraId="69A99C96" w14:textId="77777777" w:rsidR="004F7063" w:rsidRPr="004F7063" w:rsidRDefault="004F7063" w:rsidP="004F7063">
      <w:pPr>
        <w:rPr>
          <w:rFonts w:cs="Arial"/>
          <w:sz w:val="24"/>
        </w:rPr>
      </w:pPr>
    </w:p>
    <w:p w14:paraId="2AE9085A" w14:textId="77777777" w:rsidR="004F7063" w:rsidRPr="00834BA2" w:rsidRDefault="004F7063" w:rsidP="004F7063">
      <w:pPr>
        <w:rPr>
          <w:rFonts w:cs="Arial"/>
          <w:b/>
          <w:bCs/>
          <w:sz w:val="24"/>
        </w:rPr>
      </w:pPr>
      <w:r w:rsidRPr="00834BA2">
        <w:rPr>
          <w:rFonts w:cs="Arial"/>
          <w:b/>
          <w:bCs/>
          <w:sz w:val="24"/>
        </w:rPr>
        <w:t>Econtrol®</w:t>
      </w:r>
    </w:p>
    <w:p w14:paraId="48F220B6" w14:textId="77777777" w:rsidR="004F7063" w:rsidRPr="004F7063" w:rsidRDefault="004F7063" w:rsidP="004F7063">
      <w:pPr>
        <w:rPr>
          <w:rFonts w:cs="Arial"/>
          <w:sz w:val="24"/>
        </w:rPr>
      </w:pPr>
      <w:r w:rsidRPr="004F7063">
        <w:rPr>
          <w:rFonts w:cs="Arial"/>
          <w:sz w:val="24"/>
        </w:rPr>
        <w:t>The new two-metre-wide Thermex line consists of three linked Thermex units for continuous dyeing and thermosoling, along with gas-powered infrared predryers, providing high evaporation rates in a minimum of space, and cold pad batch (CPB) winding.</w:t>
      </w:r>
    </w:p>
    <w:p w14:paraId="0BDDD2EB" w14:textId="77777777" w:rsidR="00834BA2" w:rsidRDefault="00834BA2" w:rsidP="004F7063">
      <w:pPr>
        <w:rPr>
          <w:rFonts w:cs="Arial"/>
          <w:sz w:val="24"/>
        </w:rPr>
      </w:pPr>
    </w:p>
    <w:p w14:paraId="57F12AF5" w14:textId="77777777" w:rsidR="004F7063" w:rsidRPr="004F7063" w:rsidRDefault="004F7063" w:rsidP="004F7063">
      <w:pPr>
        <w:rPr>
          <w:rFonts w:cs="Arial"/>
          <w:sz w:val="24"/>
        </w:rPr>
      </w:pPr>
      <w:r w:rsidRPr="004F7063">
        <w:rPr>
          <w:rFonts w:cs="Arial"/>
          <w:sz w:val="24"/>
        </w:rPr>
        <w:t>With the trend towards smaller lot sizes per colour in continuous dyeing and the requirement for simple processes, the new Altoteks range also benefits from the Econtrol®</w:t>
      </w:r>
      <w:r w:rsidR="002F79EF">
        <w:rPr>
          <w:rFonts w:cs="Arial"/>
          <w:sz w:val="24"/>
        </w:rPr>
        <w:t>*</w:t>
      </w:r>
      <w:r w:rsidRPr="004F7063">
        <w:rPr>
          <w:rFonts w:cs="Arial"/>
          <w:sz w:val="24"/>
        </w:rPr>
        <w:t xml:space="preserve"> process for reactive </w:t>
      </w:r>
      <w:r w:rsidRPr="004F7063">
        <w:rPr>
          <w:rFonts w:cs="Arial"/>
          <w:sz w:val="24"/>
        </w:rPr>
        <w:lastRenderedPageBreak/>
        <w:t xml:space="preserve">dyestuffs developed by </w:t>
      </w:r>
      <w:r w:rsidR="00463573">
        <w:rPr>
          <w:rFonts w:cs="Arial"/>
          <w:sz w:val="24"/>
        </w:rPr>
        <w:t xml:space="preserve">Monforts together with </w:t>
      </w:r>
      <w:r w:rsidRPr="004F7063">
        <w:rPr>
          <w:rFonts w:cs="Arial"/>
          <w:sz w:val="24"/>
        </w:rPr>
        <w:t>Dystar – a simple, quick and economical one-pass pad-dry-wash off continuous dyeing process with drying in the hot flue at 120-130°C and controlled humidity of 25-30% by volume, to obtain fixation in two-to-three minutes.</w:t>
      </w:r>
    </w:p>
    <w:p w14:paraId="5A09CB93" w14:textId="77777777" w:rsidR="00834BA2" w:rsidRDefault="00834BA2" w:rsidP="004F7063">
      <w:pPr>
        <w:rPr>
          <w:rFonts w:cs="Arial"/>
          <w:sz w:val="24"/>
        </w:rPr>
      </w:pPr>
    </w:p>
    <w:p w14:paraId="44D3A6AF" w14:textId="77777777" w:rsidR="004F7063" w:rsidRDefault="004F7063" w:rsidP="004F7063">
      <w:pPr>
        <w:rPr>
          <w:rFonts w:cs="Arial"/>
          <w:sz w:val="24"/>
        </w:rPr>
      </w:pPr>
      <w:r w:rsidRPr="004F7063">
        <w:rPr>
          <w:rFonts w:cs="Arial"/>
          <w:sz w:val="24"/>
        </w:rPr>
        <w:t xml:space="preserve">“The </w:t>
      </w:r>
      <w:r w:rsidR="00463573">
        <w:rPr>
          <w:rFonts w:cs="Arial"/>
          <w:sz w:val="24"/>
        </w:rPr>
        <w:t>Econtrol</w:t>
      </w:r>
      <w:r w:rsidRPr="004F7063">
        <w:rPr>
          <w:rFonts w:cs="Arial"/>
          <w:sz w:val="24"/>
        </w:rPr>
        <w:t xml:space="preserve"> process provides a significant advantage for our company, allowing for faster and more economical production in high-volume reactive dyeing,” says </w:t>
      </w:r>
      <w:r w:rsidR="00834BA2" w:rsidRPr="004F7063">
        <w:rPr>
          <w:rFonts w:cs="Arial"/>
          <w:sz w:val="24"/>
        </w:rPr>
        <w:t>Mehmet Ucar</w:t>
      </w:r>
      <w:r w:rsidR="00834BA2">
        <w:rPr>
          <w:rFonts w:cs="Arial"/>
          <w:sz w:val="24"/>
        </w:rPr>
        <w:t xml:space="preserve"> “</w:t>
      </w:r>
      <w:r w:rsidRPr="004F7063">
        <w:rPr>
          <w:rFonts w:cs="Arial"/>
          <w:sz w:val="24"/>
        </w:rPr>
        <w:t>For Altoteks, the new machine will significantly improve production processes in terms of speed, quality</w:t>
      </w:r>
      <w:r w:rsidR="00834BA2">
        <w:rPr>
          <w:rFonts w:cs="Arial"/>
          <w:sz w:val="24"/>
        </w:rPr>
        <w:t xml:space="preserve"> </w:t>
      </w:r>
      <w:r w:rsidRPr="004F7063">
        <w:rPr>
          <w:rFonts w:cs="Arial"/>
          <w:sz w:val="24"/>
        </w:rPr>
        <w:t>and operational efficiency.</w:t>
      </w:r>
    </w:p>
    <w:p w14:paraId="06AE7114" w14:textId="77777777" w:rsidR="00834BA2" w:rsidRPr="004F7063" w:rsidRDefault="00834BA2" w:rsidP="004F7063">
      <w:pPr>
        <w:rPr>
          <w:rFonts w:cs="Arial"/>
          <w:sz w:val="24"/>
        </w:rPr>
      </w:pPr>
    </w:p>
    <w:p w14:paraId="6D34B626" w14:textId="77777777" w:rsidR="004F7063" w:rsidRDefault="004F7063" w:rsidP="004F7063">
      <w:pPr>
        <w:rPr>
          <w:rFonts w:cs="Arial"/>
          <w:sz w:val="24"/>
        </w:rPr>
      </w:pPr>
      <w:r w:rsidRPr="004F7063">
        <w:rPr>
          <w:rFonts w:cs="Arial"/>
          <w:sz w:val="24"/>
        </w:rPr>
        <w:t>“The installation process was completed in a record time of approximately one month with the support of Monforts</w:t>
      </w:r>
      <w:r w:rsidR="00463573">
        <w:rPr>
          <w:rFonts w:cs="Arial"/>
          <w:sz w:val="24"/>
        </w:rPr>
        <w:t>, its local agent Neotek</w:t>
      </w:r>
      <w:r w:rsidRPr="004F7063">
        <w:rPr>
          <w:rFonts w:cs="Arial"/>
          <w:sz w:val="24"/>
        </w:rPr>
        <w:t xml:space="preserve"> and our technical team</w:t>
      </w:r>
      <w:r w:rsidR="00834BA2">
        <w:rPr>
          <w:rFonts w:cs="Arial"/>
          <w:sz w:val="24"/>
        </w:rPr>
        <w:t xml:space="preserve">. </w:t>
      </w:r>
      <w:r w:rsidRPr="004F7063">
        <w:rPr>
          <w:rFonts w:cs="Arial"/>
          <w:sz w:val="24"/>
        </w:rPr>
        <w:t>Monforts consistently provided us with the necessary service support once the machine began production.”</w:t>
      </w:r>
    </w:p>
    <w:p w14:paraId="1A3CBE40" w14:textId="77777777" w:rsidR="002F79EF" w:rsidRDefault="002F79EF" w:rsidP="004F7063">
      <w:pPr>
        <w:rPr>
          <w:rFonts w:cs="Arial"/>
          <w:sz w:val="24"/>
        </w:rPr>
      </w:pPr>
    </w:p>
    <w:p w14:paraId="275B6D33" w14:textId="77777777" w:rsidR="002F79EF" w:rsidRPr="00463573" w:rsidRDefault="002F79EF" w:rsidP="002F79EF">
      <w:pPr>
        <w:jc w:val="both"/>
        <w:rPr>
          <w:rFonts w:cs="Arial"/>
          <w:sz w:val="24"/>
        </w:rPr>
      </w:pPr>
      <w:r>
        <w:rPr>
          <w:rFonts w:cs="Arial"/>
          <w:sz w:val="24"/>
        </w:rPr>
        <w:t>*</w:t>
      </w:r>
      <w:r w:rsidRPr="00463573">
        <w:rPr>
          <w:rFonts w:cs="Arial"/>
          <w:sz w:val="24"/>
        </w:rPr>
        <w:t>Econtrol</w:t>
      </w:r>
      <w:r w:rsidRPr="00463573">
        <w:rPr>
          <w:rFonts w:cs="Arial"/>
          <w:sz w:val="24"/>
          <w:vertAlign w:val="superscript"/>
        </w:rPr>
        <w:t>®</w:t>
      </w:r>
      <w:r w:rsidRPr="00463573">
        <w:rPr>
          <w:rFonts w:cs="Arial"/>
          <w:sz w:val="24"/>
        </w:rPr>
        <w:t> </w:t>
      </w:r>
      <w:r w:rsidRPr="0007236C">
        <w:rPr>
          <w:rFonts w:cs="Arial"/>
          <w:sz w:val="24"/>
        </w:rPr>
        <w:t>is a regist</w:t>
      </w:r>
      <w:r>
        <w:rPr>
          <w:rFonts w:cs="Arial"/>
          <w:sz w:val="24"/>
        </w:rPr>
        <w:t>ered trademark of</w:t>
      </w:r>
      <w:r w:rsidRPr="00463573">
        <w:rPr>
          <w:rFonts w:cs="Arial"/>
          <w:sz w:val="24"/>
        </w:rPr>
        <w:t xml:space="preserve"> DyStar Colours Distribution GmbH, </w:t>
      </w:r>
      <w:r>
        <w:rPr>
          <w:rFonts w:cs="Arial"/>
          <w:sz w:val="24"/>
        </w:rPr>
        <w:t>Germany</w:t>
      </w:r>
      <w:r w:rsidRPr="00463573">
        <w:rPr>
          <w:rFonts w:cs="Arial"/>
          <w:sz w:val="24"/>
        </w:rPr>
        <w:t>.</w:t>
      </w:r>
    </w:p>
    <w:p w14:paraId="79791018" w14:textId="77777777" w:rsidR="002F79EF" w:rsidRPr="007E34F8" w:rsidRDefault="002F79EF" w:rsidP="004F7063">
      <w:pPr>
        <w:rPr>
          <w:rFonts w:cs="Arial"/>
          <w:sz w:val="24"/>
        </w:rPr>
      </w:pPr>
    </w:p>
    <w:p w14:paraId="346B6F5E" w14:textId="77777777" w:rsidR="004F7063" w:rsidRDefault="004F7063" w:rsidP="002F79EF">
      <w:pPr>
        <w:rPr>
          <w:rFonts w:cs="Arial"/>
          <w:sz w:val="24"/>
        </w:rPr>
      </w:pPr>
    </w:p>
    <w:p w14:paraId="189C2C5D" w14:textId="77777777" w:rsidR="00503B7C" w:rsidRDefault="00677A7A" w:rsidP="00503B7C">
      <w:pPr>
        <w:ind w:left="3540" w:firstLine="708"/>
        <w:rPr>
          <w:rFonts w:cs="Arial"/>
          <w:sz w:val="24"/>
        </w:rPr>
      </w:pPr>
      <w:r w:rsidRPr="007E34F8">
        <w:rPr>
          <w:rFonts w:cs="Arial"/>
          <w:sz w:val="24"/>
        </w:rPr>
        <w:t>-end</w:t>
      </w:r>
      <w:bookmarkEnd w:id="0"/>
      <w:r w:rsidR="00834BA2">
        <w:rPr>
          <w:rFonts w:cs="Arial"/>
          <w:sz w:val="24"/>
        </w:rPr>
        <w:t>s-</w:t>
      </w:r>
    </w:p>
    <w:p w14:paraId="3A5E9CA4" w14:textId="77777777" w:rsidR="002F79EF" w:rsidRDefault="002F79EF" w:rsidP="002F79EF">
      <w:pPr>
        <w:jc w:val="both"/>
        <w:rPr>
          <w:rFonts w:cs="Arial"/>
          <w:sz w:val="24"/>
        </w:rPr>
      </w:pPr>
    </w:p>
    <w:p w14:paraId="5AAC0389" w14:textId="77777777" w:rsidR="00834BA2" w:rsidRPr="007E34F8" w:rsidRDefault="00834BA2" w:rsidP="00503B7C">
      <w:pPr>
        <w:ind w:left="3540" w:firstLine="708"/>
        <w:rPr>
          <w:rFonts w:cs="Arial"/>
          <w:sz w:val="24"/>
        </w:rPr>
      </w:pPr>
    </w:p>
    <w:p w14:paraId="1410954F" w14:textId="77777777" w:rsidR="00834BA2" w:rsidRDefault="00503B7C" w:rsidP="00834BA2">
      <w:pPr>
        <w:jc w:val="both"/>
        <w:rPr>
          <w:rFonts w:cs="Arial"/>
          <w:b/>
          <w:bCs/>
          <w:sz w:val="24"/>
        </w:rPr>
      </w:pPr>
      <w:r w:rsidRPr="007E34F8">
        <w:rPr>
          <w:rFonts w:cs="Arial"/>
          <w:b/>
          <w:bCs/>
          <w:sz w:val="24"/>
        </w:rPr>
        <w:t>Image</w:t>
      </w:r>
      <w:r w:rsidR="00834BA2">
        <w:rPr>
          <w:rFonts w:cs="Arial"/>
          <w:b/>
          <w:bCs/>
          <w:sz w:val="24"/>
        </w:rPr>
        <w:t xml:space="preserve">s: </w:t>
      </w:r>
    </w:p>
    <w:p w14:paraId="5B3CB8D0" w14:textId="77777777" w:rsidR="007F3C11" w:rsidRDefault="007F3C11" w:rsidP="00834BA2">
      <w:pPr>
        <w:jc w:val="both"/>
        <w:rPr>
          <w:rFonts w:cs="Arial"/>
          <w:b/>
          <w:bCs/>
          <w:sz w:val="24"/>
        </w:rPr>
      </w:pPr>
    </w:p>
    <w:p w14:paraId="438AD77B" w14:textId="77777777" w:rsidR="007F3C11" w:rsidRDefault="007F3C11" w:rsidP="00834BA2">
      <w:pPr>
        <w:jc w:val="both"/>
        <w:rPr>
          <w:rFonts w:cs="Arial"/>
          <w:b/>
          <w:bCs/>
          <w:sz w:val="24"/>
        </w:rPr>
      </w:pPr>
      <w:r>
        <w:rPr>
          <w:rFonts w:cs="Arial"/>
          <w:b/>
          <w:bCs/>
          <w:sz w:val="24"/>
        </w:rPr>
        <w:t>AWOL348.jpg</w:t>
      </w:r>
    </w:p>
    <w:p w14:paraId="4079744F" w14:textId="154FDECC" w:rsidR="007F3C11" w:rsidRDefault="007F3C11" w:rsidP="00834BA2">
      <w:pPr>
        <w:jc w:val="both"/>
        <w:rPr>
          <w:rFonts w:cs="Arial"/>
          <w:b/>
          <w:bCs/>
          <w:sz w:val="24"/>
        </w:rPr>
      </w:pPr>
      <w:r w:rsidRPr="004F7063">
        <w:rPr>
          <w:rFonts w:cs="Arial"/>
          <w:sz w:val="24"/>
        </w:rPr>
        <w:t>The new two-metre-wide line consists of three linked Thermex units</w:t>
      </w:r>
      <w:r>
        <w:rPr>
          <w:rFonts w:cs="Arial"/>
          <w:sz w:val="24"/>
        </w:rPr>
        <w:t>.</w:t>
      </w:r>
    </w:p>
    <w:p w14:paraId="0E6FC063" w14:textId="77777777" w:rsidR="007F3C11" w:rsidRDefault="007F3C11" w:rsidP="00834BA2">
      <w:pPr>
        <w:jc w:val="both"/>
        <w:rPr>
          <w:rFonts w:cs="Arial"/>
          <w:b/>
          <w:bCs/>
          <w:sz w:val="24"/>
        </w:rPr>
      </w:pPr>
    </w:p>
    <w:p w14:paraId="70344697" w14:textId="77777777" w:rsidR="007F3C11" w:rsidRDefault="007F3C11" w:rsidP="00834BA2">
      <w:pPr>
        <w:jc w:val="both"/>
        <w:rPr>
          <w:rFonts w:cs="Arial"/>
          <w:b/>
          <w:bCs/>
          <w:sz w:val="24"/>
        </w:rPr>
      </w:pPr>
      <w:r>
        <w:rPr>
          <w:rFonts w:cs="Arial"/>
          <w:b/>
          <w:bCs/>
          <w:sz w:val="24"/>
        </w:rPr>
        <w:t>AWOL349.jpg</w:t>
      </w:r>
    </w:p>
    <w:p w14:paraId="20850AA4" w14:textId="6B8BB676" w:rsidR="007F3C11" w:rsidRPr="004F7063" w:rsidRDefault="007F3C11" w:rsidP="007F3C11">
      <w:pPr>
        <w:rPr>
          <w:rFonts w:cs="Arial"/>
          <w:sz w:val="24"/>
        </w:rPr>
      </w:pPr>
      <w:r w:rsidRPr="004F7063">
        <w:rPr>
          <w:rFonts w:cs="Arial"/>
          <w:sz w:val="24"/>
        </w:rPr>
        <w:t xml:space="preserve">The </w:t>
      </w:r>
      <w:r>
        <w:rPr>
          <w:rFonts w:cs="Arial"/>
          <w:sz w:val="24"/>
        </w:rPr>
        <w:t xml:space="preserve">line benefits </w:t>
      </w:r>
      <w:r w:rsidR="00C04D48">
        <w:rPr>
          <w:rFonts w:cs="Arial"/>
          <w:sz w:val="24"/>
        </w:rPr>
        <w:t xml:space="preserve">from </w:t>
      </w:r>
      <w:r w:rsidRPr="004F7063">
        <w:rPr>
          <w:rFonts w:cs="Arial"/>
          <w:sz w:val="24"/>
        </w:rPr>
        <w:t>gas-powered infrared predryers, providing high evaporation rates in a minimum of space.</w:t>
      </w:r>
    </w:p>
    <w:p w14:paraId="2AF5EBC1" w14:textId="77777777" w:rsidR="007F3C11" w:rsidRDefault="007F3C11" w:rsidP="00834BA2">
      <w:pPr>
        <w:jc w:val="both"/>
        <w:rPr>
          <w:rFonts w:cs="Arial"/>
          <w:b/>
          <w:bCs/>
          <w:sz w:val="24"/>
        </w:rPr>
      </w:pPr>
    </w:p>
    <w:p w14:paraId="37620B1A" w14:textId="77777777" w:rsidR="007F3C11" w:rsidRPr="007E34F8" w:rsidRDefault="007F3C11" w:rsidP="00834BA2">
      <w:pPr>
        <w:jc w:val="both"/>
        <w:rPr>
          <w:rFonts w:cs="Arial"/>
          <w:sz w:val="24"/>
        </w:rPr>
      </w:pPr>
      <w:r>
        <w:rPr>
          <w:rFonts w:cs="Arial"/>
          <w:b/>
          <w:bCs/>
          <w:sz w:val="24"/>
        </w:rPr>
        <w:t>AWOL350.jpg</w:t>
      </w:r>
    </w:p>
    <w:p w14:paraId="4750C2EE" w14:textId="77777777" w:rsidR="00E22190" w:rsidRDefault="007F3C11" w:rsidP="00503B7C">
      <w:pPr>
        <w:jc w:val="both"/>
        <w:rPr>
          <w:rFonts w:cs="Arial"/>
          <w:sz w:val="24"/>
        </w:rPr>
      </w:pPr>
      <w:r w:rsidRPr="004F7063">
        <w:rPr>
          <w:rFonts w:cs="Arial"/>
          <w:sz w:val="24"/>
        </w:rPr>
        <w:t>Altoteks</w:t>
      </w:r>
      <w:r>
        <w:rPr>
          <w:rFonts w:cs="Arial"/>
          <w:sz w:val="24"/>
        </w:rPr>
        <w:t xml:space="preserve"> owner </w:t>
      </w:r>
      <w:r w:rsidRPr="004F7063">
        <w:rPr>
          <w:rFonts w:cs="Arial"/>
          <w:sz w:val="24"/>
        </w:rPr>
        <w:t>Mehmet Ucar</w:t>
      </w:r>
      <w:r>
        <w:rPr>
          <w:rFonts w:cs="Arial"/>
          <w:sz w:val="24"/>
        </w:rPr>
        <w:t>: “</w:t>
      </w:r>
      <w:r w:rsidRPr="004F7063">
        <w:rPr>
          <w:rFonts w:cs="Arial"/>
          <w:sz w:val="24"/>
        </w:rPr>
        <w:t>Monforts Thermex technology is one of the cornerstones of our expertise</w:t>
      </w:r>
      <w:r>
        <w:rPr>
          <w:rFonts w:cs="Arial"/>
          <w:sz w:val="24"/>
        </w:rPr>
        <w:t>.”</w:t>
      </w:r>
    </w:p>
    <w:p w14:paraId="0053002D" w14:textId="77777777" w:rsidR="00463573" w:rsidRDefault="00463573" w:rsidP="00503B7C">
      <w:pPr>
        <w:jc w:val="both"/>
        <w:rPr>
          <w:rFonts w:cs="Arial"/>
          <w:sz w:val="24"/>
        </w:rPr>
      </w:pPr>
    </w:p>
    <w:sectPr w:rsidR="00463573" w:rsidSect="00780314">
      <w:headerReference w:type="default" r:id="rId10"/>
      <w:footerReference w:type="default" r:id="rId11"/>
      <w:headerReference w:type="first" r:id="rId12"/>
      <w:footerReference w:type="first" r:id="rId13"/>
      <w:pgSz w:w="11907" w:h="16840" w:code="9"/>
      <w:pgMar w:top="-4537" w:right="709" w:bottom="1134" w:left="851" w:header="85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AA3B" w14:textId="77777777" w:rsidR="007C6CC8" w:rsidRDefault="007C6CC8">
      <w:r>
        <w:separator/>
      </w:r>
    </w:p>
  </w:endnote>
  <w:endnote w:type="continuationSeparator" w:id="0">
    <w:p w14:paraId="7F9A568B" w14:textId="77777777" w:rsidR="007C6CC8" w:rsidRDefault="007C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e Olive">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4C21" w14:textId="77777777" w:rsidR="00FB4DB4" w:rsidRDefault="00FB4DB4">
    <w:pPr>
      <w:pStyle w:val="Footer"/>
    </w:pPr>
    <w:r>
      <w:fldChar w:fldCharType="begin"/>
    </w:r>
    <w:r>
      <w:instrText xml:space="preserve"> PAGE   \* MERGEFORMAT </w:instrText>
    </w:r>
    <w:r>
      <w:fldChar w:fldCharType="separate"/>
    </w:r>
    <w:r w:rsidR="00E25C5D">
      <w:rPr>
        <w:noProof/>
      </w:rPr>
      <w:t>2</w:t>
    </w:r>
    <w:r>
      <w:rPr>
        <w:noProof/>
      </w:rPr>
      <w:fldChar w:fldCharType="end"/>
    </w:r>
  </w:p>
  <w:p w14:paraId="4EF47FCE" w14:textId="77777777" w:rsidR="00FB4DB4" w:rsidRDefault="00FB4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F875" w14:textId="77777777" w:rsidR="00EE7080" w:rsidRDefault="00EE7080">
    <w:pPr>
      <w:pStyle w:val="Footer"/>
    </w:pPr>
  </w:p>
  <w:p w14:paraId="2F8246B8" w14:textId="77777777" w:rsidR="00A915A6" w:rsidRDefault="00A915A6">
    <w:pPr>
      <w:pStyle w:val="Footer"/>
    </w:pPr>
    <w:r>
      <w:fldChar w:fldCharType="begin"/>
    </w:r>
    <w:r>
      <w:instrText xml:space="preserve"> PAGE   \* MERGEFORMAT </w:instrText>
    </w:r>
    <w:r>
      <w:fldChar w:fldCharType="separate"/>
    </w:r>
    <w:r w:rsidR="00E25C5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0D0E" w14:textId="77777777" w:rsidR="007C6CC8" w:rsidRDefault="007C6CC8">
      <w:r>
        <w:separator/>
      </w:r>
    </w:p>
  </w:footnote>
  <w:footnote w:type="continuationSeparator" w:id="0">
    <w:p w14:paraId="449B515E" w14:textId="77777777" w:rsidR="007C6CC8" w:rsidRDefault="007C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CellMar>
        <w:left w:w="70" w:type="dxa"/>
        <w:right w:w="70" w:type="dxa"/>
      </w:tblCellMar>
      <w:tblLook w:val="0000" w:firstRow="0" w:lastRow="0" w:firstColumn="0" w:lastColumn="0" w:noHBand="0" w:noVBand="0"/>
    </w:tblPr>
    <w:tblGrid>
      <w:gridCol w:w="7583"/>
      <w:gridCol w:w="2977"/>
    </w:tblGrid>
    <w:tr w:rsidR="00DF2740" w:rsidRPr="00F12A74" w14:paraId="7DA0E86E" w14:textId="77777777" w:rsidTr="00301E97">
      <w:trPr>
        <w:trHeight w:val="1414"/>
      </w:trPr>
      <w:tc>
        <w:tcPr>
          <w:tcW w:w="7583" w:type="dxa"/>
          <w:tcBorders>
            <w:bottom w:val="single" w:sz="4" w:space="0" w:color="auto"/>
          </w:tcBorders>
          <w:vAlign w:val="center"/>
        </w:tcPr>
        <w:p w14:paraId="07045423" w14:textId="77777777" w:rsidR="00DF2740" w:rsidRPr="00F12A74" w:rsidRDefault="00DF2740" w:rsidP="00DF2740">
          <w:pPr>
            <w:pStyle w:val="Header"/>
            <w:rPr>
              <w:rFonts w:ascii="Antique Olive" w:hAnsi="Antique Olive"/>
              <w:noProof/>
              <w:color w:val="999999"/>
              <w:sz w:val="56"/>
              <w:szCs w:val="56"/>
              <w:lang w:val="en-US"/>
            </w:rPr>
          </w:pPr>
          <w:r w:rsidRPr="00F12A74">
            <w:rPr>
              <w:rFonts w:ascii="Antique Olive" w:hAnsi="Antique Olive"/>
              <w:color w:val="999999"/>
              <w:sz w:val="56"/>
              <w:szCs w:val="56"/>
              <w:lang w:val="en-US"/>
            </w:rPr>
            <w:t>Press Release</w:t>
          </w:r>
        </w:p>
      </w:tc>
      <w:tc>
        <w:tcPr>
          <w:tcW w:w="2977" w:type="dxa"/>
          <w:tcBorders>
            <w:bottom w:val="single" w:sz="4" w:space="0" w:color="auto"/>
          </w:tcBorders>
          <w:vAlign w:val="center"/>
        </w:tcPr>
        <w:p w14:paraId="4C1C882C" w14:textId="3F3A5C87" w:rsidR="00DF2740" w:rsidRPr="00F12A74" w:rsidRDefault="009C2D06" w:rsidP="00DF2740">
          <w:pPr>
            <w:pStyle w:val="Header"/>
            <w:jc w:val="center"/>
            <w:rPr>
              <w:rFonts w:ascii="Antique Olive" w:hAnsi="Antique Olive"/>
              <w:color w:val="999999"/>
              <w:sz w:val="56"/>
              <w:szCs w:val="56"/>
            </w:rPr>
          </w:pPr>
          <w:r w:rsidRPr="00F12A74">
            <w:rPr>
              <w:rFonts w:ascii="Antique Olive" w:hAnsi="Antique Olive"/>
              <w:noProof/>
              <w:color w:val="999999"/>
              <w:sz w:val="56"/>
              <w:szCs w:val="56"/>
            </w:rPr>
            <w:drawing>
              <wp:inline distT="0" distB="0" distL="0" distR="0" wp14:anchorId="3FD7506B" wp14:editId="21FE98D8">
                <wp:extent cx="1123950" cy="790575"/>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90575"/>
                        </a:xfrm>
                        <a:prstGeom prst="rect">
                          <a:avLst/>
                        </a:prstGeom>
                        <a:noFill/>
                        <a:ln>
                          <a:noFill/>
                        </a:ln>
                      </pic:spPr>
                    </pic:pic>
                  </a:graphicData>
                </a:graphic>
              </wp:inline>
            </w:drawing>
          </w:r>
        </w:p>
      </w:tc>
    </w:tr>
  </w:tbl>
  <w:p w14:paraId="2101CC1C" w14:textId="77777777" w:rsidR="00DF2740" w:rsidRDefault="00DF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CellMar>
        <w:left w:w="70" w:type="dxa"/>
        <w:right w:w="70" w:type="dxa"/>
      </w:tblCellMar>
      <w:tblLook w:val="0000" w:firstRow="0" w:lastRow="0" w:firstColumn="0" w:lastColumn="0" w:noHBand="0" w:noVBand="0"/>
    </w:tblPr>
    <w:tblGrid>
      <w:gridCol w:w="7583"/>
      <w:gridCol w:w="2977"/>
    </w:tblGrid>
    <w:tr w:rsidR="00313AB1" w:rsidRPr="00F12A74" w14:paraId="793094DA" w14:textId="77777777" w:rsidTr="008B1ECE">
      <w:trPr>
        <w:trHeight w:val="1414"/>
      </w:trPr>
      <w:tc>
        <w:tcPr>
          <w:tcW w:w="7583" w:type="dxa"/>
          <w:tcBorders>
            <w:bottom w:val="single" w:sz="4" w:space="0" w:color="auto"/>
          </w:tcBorders>
          <w:vAlign w:val="center"/>
        </w:tcPr>
        <w:p w14:paraId="3791F357" w14:textId="77777777" w:rsidR="00313AB1" w:rsidRPr="00F12A74" w:rsidRDefault="00313AB1" w:rsidP="00637B37">
          <w:pPr>
            <w:pStyle w:val="Header"/>
            <w:rPr>
              <w:rFonts w:ascii="Antique Olive" w:hAnsi="Antique Olive"/>
              <w:noProof/>
              <w:color w:val="999999"/>
              <w:sz w:val="56"/>
              <w:szCs w:val="56"/>
              <w:lang w:val="en-US"/>
            </w:rPr>
          </w:pPr>
          <w:r w:rsidRPr="00F12A74">
            <w:rPr>
              <w:rFonts w:ascii="Antique Olive" w:hAnsi="Antique Olive"/>
              <w:color w:val="999999"/>
              <w:sz w:val="56"/>
              <w:szCs w:val="56"/>
              <w:lang w:val="en-US"/>
            </w:rPr>
            <w:t>Press Release</w:t>
          </w:r>
        </w:p>
      </w:tc>
      <w:tc>
        <w:tcPr>
          <w:tcW w:w="2977" w:type="dxa"/>
          <w:tcBorders>
            <w:bottom w:val="single" w:sz="4" w:space="0" w:color="auto"/>
          </w:tcBorders>
          <w:vAlign w:val="center"/>
        </w:tcPr>
        <w:p w14:paraId="753123A0" w14:textId="7F4764A8" w:rsidR="00313AB1" w:rsidRPr="00F12A74" w:rsidRDefault="009C2D06" w:rsidP="00637B37">
          <w:pPr>
            <w:pStyle w:val="Header"/>
            <w:jc w:val="center"/>
            <w:rPr>
              <w:rFonts w:ascii="Antique Olive" w:hAnsi="Antique Olive"/>
              <w:color w:val="999999"/>
              <w:sz w:val="56"/>
              <w:szCs w:val="56"/>
            </w:rPr>
          </w:pPr>
          <w:r w:rsidRPr="00F12A74">
            <w:rPr>
              <w:rFonts w:ascii="Antique Olive" w:hAnsi="Antique Olive"/>
              <w:noProof/>
              <w:color w:val="999999"/>
              <w:sz w:val="56"/>
              <w:szCs w:val="56"/>
            </w:rPr>
            <w:drawing>
              <wp:inline distT="0" distB="0" distL="0" distR="0" wp14:anchorId="4972839D" wp14:editId="3056715A">
                <wp:extent cx="1123950" cy="790575"/>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90575"/>
                        </a:xfrm>
                        <a:prstGeom prst="rect">
                          <a:avLst/>
                        </a:prstGeom>
                        <a:noFill/>
                        <a:ln>
                          <a:noFill/>
                        </a:ln>
                      </pic:spPr>
                    </pic:pic>
                  </a:graphicData>
                </a:graphic>
              </wp:inline>
            </w:drawing>
          </w:r>
        </w:p>
      </w:tc>
    </w:tr>
  </w:tbl>
  <w:p w14:paraId="57CB6668" w14:textId="77777777" w:rsidR="00911C33" w:rsidRPr="00637B37" w:rsidRDefault="00911C33" w:rsidP="00911C33">
    <w:pPr>
      <w:rPr>
        <w:rFonts w:cs="Arial"/>
        <w:bCs/>
        <w:sz w:val="16"/>
        <w:szCs w:val="16"/>
      </w:rPr>
    </w:pPr>
    <w:r w:rsidRPr="00637B37">
      <w:rPr>
        <w:rFonts w:cs="Arial"/>
        <w:bCs/>
        <w:sz w:val="16"/>
        <w:szCs w:val="16"/>
      </w:rPr>
      <w:br/>
      <w:t>Issued on behalf of A. Monforts Textilmaschinen GmbH &amp; Co. KG by AWOL Media.</w:t>
    </w:r>
  </w:p>
  <w:p w14:paraId="31247D52" w14:textId="77777777" w:rsidR="00911C33" w:rsidRPr="00637B37" w:rsidRDefault="00911C33" w:rsidP="00911C33">
    <w:pPr>
      <w:pStyle w:val="BodyText"/>
      <w:jc w:val="left"/>
      <w:rPr>
        <w:rFonts w:cs="Arial"/>
        <w:bCs/>
        <w:sz w:val="16"/>
        <w:szCs w:val="16"/>
      </w:rPr>
    </w:pPr>
    <w:r w:rsidRPr="00637B37">
      <w:rPr>
        <w:rFonts w:cs="Arial"/>
        <w:bCs/>
        <w:sz w:val="16"/>
        <w:szCs w:val="16"/>
      </w:rPr>
      <w:t>For additional information please contact:</w:t>
    </w:r>
    <w:r w:rsidR="00637B37" w:rsidRPr="00637B37">
      <w:rPr>
        <w:rFonts w:cs="Arial"/>
        <w:bCs/>
        <w:sz w:val="16"/>
        <w:szCs w:val="16"/>
      </w:rPr>
      <w:br/>
    </w:r>
  </w:p>
  <w:tbl>
    <w:tblPr>
      <w:tblW w:w="10569" w:type="dxa"/>
      <w:tblInd w:w="-14" w:type="dxa"/>
      <w:tblLayout w:type="fixed"/>
      <w:tblCellMar>
        <w:left w:w="70" w:type="dxa"/>
        <w:right w:w="70" w:type="dxa"/>
      </w:tblCellMar>
      <w:tblLook w:val="0000" w:firstRow="0" w:lastRow="0" w:firstColumn="0" w:lastColumn="0" w:noHBand="0" w:noVBand="0"/>
    </w:tblPr>
    <w:tblGrid>
      <w:gridCol w:w="4741"/>
      <w:gridCol w:w="1155"/>
      <w:gridCol w:w="4673"/>
    </w:tblGrid>
    <w:tr w:rsidR="00911C33" w:rsidRPr="00F12A74" w14:paraId="430D7160" w14:textId="77777777" w:rsidTr="00911C33">
      <w:trPr>
        <w:cantSplit/>
      </w:trPr>
      <w:tc>
        <w:tcPr>
          <w:tcW w:w="4741" w:type="dxa"/>
        </w:tcPr>
        <w:p w14:paraId="5FE88EF3" w14:textId="77777777" w:rsidR="00911C33" w:rsidRPr="00F12A74" w:rsidRDefault="00911C33" w:rsidP="00911C33">
          <w:pPr>
            <w:pStyle w:val="BodyText"/>
            <w:jc w:val="left"/>
            <w:rPr>
              <w:rFonts w:cs="Arial"/>
              <w:bCs/>
              <w:sz w:val="16"/>
              <w:szCs w:val="16"/>
            </w:rPr>
          </w:pPr>
          <w:r w:rsidRPr="00F12A74">
            <w:rPr>
              <w:rFonts w:cs="Arial"/>
              <w:bCs/>
              <w:sz w:val="16"/>
              <w:szCs w:val="16"/>
            </w:rPr>
            <w:t>Adrian Wilson</w:t>
          </w:r>
        </w:p>
        <w:p w14:paraId="77C0EA26" w14:textId="77777777" w:rsidR="00911C33" w:rsidRPr="00F12A74" w:rsidRDefault="00911C33" w:rsidP="00911C33">
          <w:pPr>
            <w:pStyle w:val="BodyText"/>
            <w:jc w:val="left"/>
            <w:rPr>
              <w:rFonts w:cs="Arial"/>
              <w:bCs/>
              <w:sz w:val="16"/>
              <w:szCs w:val="16"/>
            </w:rPr>
          </w:pPr>
          <w:r w:rsidRPr="00F12A74">
            <w:rPr>
              <w:rFonts w:cs="Arial"/>
              <w:bCs/>
              <w:sz w:val="16"/>
              <w:szCs w:val="16"/>
            </w:rPr>
            <w:t>AWOL Media</w:t>
          </w:r>
        </w:p>
        <w:p w14:paraId="3EE3A6E5" w14:textId="77777777" w:rsidR="00911C33" w:rsidRPr="00F12A74" w:rsidRDefault="00911C33" w:rsidP="00911C33">
          <w:pPr>
            <w:pStyle w:val="BodyText"/>
            <w:jc w:val="left"/>
            <w:rPr>
              <w:rFonts w:cs="Arial"/>
              <w:bCs/>
              <w:sz w:val="16"/>
              <w:szCs w:val="16"/>
            </w:rPr>
          </w:pPr>
          <w:r w:rsidRPr="00F12A74">
            <w:rPr>
              <w:rFonts w:cs="Arial"/>
              <w:bCs/>
              <w:sz w:val="16"/>
              <w:szCs w:val="16"/>
            </w:rPr>
            <w:t>19 Sandal Cliff</w:t>
          </w:r>
          <w:r w:rsidR="00637B37" w:rsidRPr="00F12A74">
            <w:rPr>
              <w:rFonts w:cs="Arial"/>
              <w:bCs/>
              <w:sz w:val="16"/>
              <w:szCs w:val="16"/>
            </w:rPr>
            <w:t>,</w:t>
          </w:r>
          <w:r w:rsidRPr="00F12A74">
            <w:rPr>
              <w:rFonts w:cs="Arial"/>
              <w:bCs/>
              <w:sz w:val="16"/>
              <w:szCs w:val="16"/>
            </w:rPr>
            <w:t xml:space="preserve"> Wakefield</w:t>
          </w:r>
          <w:r w:rsidR="00637B37" w:rsidRPr="00F12A74">
            <w:rPr>
              <w:rFonts w:cs="Arial"/>
              <w:bCs/>
              <w:sz w:val="16"/>
              <w:szCs w:val="16"/>
            </w:rPr>
            <w:t xml:space="preserve">, </w:t>
          </w:r>
          <w:r w:rsidRPr="00F12A74">
            <w:rPr>
              <w:rFonts w:cs="Arial"/>
              <w:bCs/>
              <w:sz w:val="16"/>
              <w:szCs w:val="16"/>
            </w:rPr>
            <w:t>West Yorkshire</w:t>
          </w:r>
        </w:p>
        <w:p w14:paraId="3E867908" w14:textId="77777777" w:rsidR="00911C33" w:rsidRPr="00F12A74" w:rsidRDefault="00911C33" w:rsidP="00911C33">
          <w:pPr>
            <w:pStyle w:val="BodyText"/>
            <w:jc w:val="left"/>
            <w:rPr>
              <w:rFonts w:cs="Arial"/>
              <w:bCs/>
              <w:sz w:val="16"/>
              <w:szCs w:val="16"/>
            </w:rPr>
          </w:pPr>
          <w:r w:rsidRPr="00F12A74">
            <w:rPr>
              <w:rFonts w:cs="Arial"/>
              <w:bCs/>
              <w:sz w:val="16"/>
              <w:szCs w:val="16"/>
            </w:rPr>
            <w:t>WF2 6AU, UK</w:t>
          </w:r>
        </w:p>
        <w:p w14:paraId="47DDF994" w14:textId="77777777" w:rsidR="00911C33" w:rsidRPr="00F12A74" w:rsidRDefault="00911C33" w:rsidP="00911C33">
          <w:pPr>
            <w:pStyle w:val="BodyText"/>
            <w:jc w:val="left"/>
            <w:rPr>
              <w:rFonts w:cs="Arial"/>
              <w:bCs/>
              <w:sz w:val="16"/>
              <w:szCs w:val="16"/>
              <w:lang w:val="pt-PT"/>
            </w:rPr>
          </w:pPr>
          <w:r w:rsidRPr="00F12A74">
            <w:rPr>
              <w:rFonts w:cs="Arial"/>
              <w:bCs/>
              <w:sz w:val="16"/>
              <w:szCs w:val="16"/>
              <w:lang w:val="pt-PT"/>
            </w:rPr>
            <w:t>Tel: +44 7897913134</w:t>
          </w:r>
        </w:p>
        <w:p w14:paraId="3EF3D8C2" w14:textId="386A07D5" w:rsidR="00637B37" w:rsidRPr="008F04EE" w:rsidRDefault="00911C33" w:rsidP="00637B37">
          <w:pPr>
            <w:pStyle w:val="BodyText"/>
            <w:tabs>
              <w:tab w:val="left" w:pos="4962"/>
            </w:tabs>
            <w:jc w:val="left"/>
            <w:rPr>
              <w:rFonts w:cs="Arial"/>
              <w:bCs/>
              <w:sz w:val="16"/>
              <w:szCs w:val="16"/>
              <w:lang w:val="pt-PT"/>
            </w:rPr>
          </w:pPr>
          <w:r w:rsidRPr="00F12A74">
            <w:rPr>
              <w:rFonts w:cs="Arial"/>
              <w:bCs/>
              <w:sz w:val="16"/>
              <w:szCs w:val="16"/>
              <w:lang w:val="pt-PT"/>
            </w:rPr>
            <w:t xml:space="preserve">e-mail: </w:t>
          </w:r>
          <w:r w:rsidR="00130CC0" w:rsidRPr="00130CC0">
            <w:rPr>
              <w:rFonts w:cs="Arial"/>
              <w:bCs/>
              <w:sz w:val="16"/>
              <w:szCs w:val="16"/>
              <w:lang w:val="pt-PT"/>
            </w:rPr>
            <w:t>awol@awol.media.co.uk</w:t>
          </w:r>
        </w:p>
      </w:tc>
      <w:tc>
        <w:tcPr>
          <w:tcW w:w="1155" w:type="dxa"/>
        </w:tcPr>
        <w:p w14:paraId="2BCF563B" w14:textId="77777777" w:rsidR="00911C33" w:rsidRPr="00F12A74" w:rsidRDefault="00911C33" w:rsidP="00911C33">
          <w:pPr>
            <w:rPr>
              <w:rFonts w:cs="Arial"/>
              <w:sz w:val="16"/>
              <w:szCs w:val="16"/>
            </w:rPr>
          </w:pPr>
          <w:r w:rsidRPr="00F12A74">
            <w:rPr>
              <w:rFonts w:cs="Arial"/>
              <w:sz w:val="16"/>
              <w:szCs w:val="16"/>
            </w:rPr>
            <w:t>or</w:t>
          </w:r>
        </w:p>
      </w:tc>
      <w:tc>
        <w:tcPr>
          <w:tcW w:w="4673" w:type="dxa"/>
        </w:tcPr>
        <w:p w14:paraId="4C2BE169" w14:textId="77777777" w:rsidR="00911C33" w:rsidRPr="00F12A74" w:rsidRDefault="00911C33" w:rsidP="00911C33">
          <w:pPr>
            <w:rPr>
              <w:rFonts w:cs="Arial"/>
              <w:bCs/>
              <w:sz w:val="16"/>
              <w:szCs w:val="16"/>
            </w:rPr>
          </w:pPr>
          <w:r w:rsidRPr="00F12A74">
            <w:rPr>
              <w:rFonts w:cs="Arial"/>
              <w:bCs/>
              <w:sz w:val="16"/>
              <w:szCs w:val="16"/>
            </w:rPr>
            <w:t>Nicole Croonenbroek</w:t>
          </w:r>
        </w:p>
        <w:p w14:paraId="4A735A07" w14:textId="77777777" w:rsidR="00911C33" w:rsidRPr="00F12A74" w:rsidRDefault="00911C33" w:rsidP="00911C33">
          <w:pPr>
            <w:rPr>
              <w:rFonts w:cs="Arial"/>
              <w:sz w:val="16"/>
              <w:szCs w:val="16"/>
              <w:lang w:val="de-DE"/>
            </w:rPr>
          </w:pPr>
          <w:r w:rsidRPr="00F12A74">
            <w:rPr>
              <w:rFonts w:cs="Arial"/>
              <w:bCs/>
              <w:sz w:val="16"/>
              <w:szCs w:val="16"/>
            </w:rPr>
            <w:t xml:space="preserve">A. Monforts Textilmaschinen GmbH &amp; Co. </w:t>
          </w:r>
          <w:r w:rsidRPr="00F12A74">
            <w:rPr>
              <w:rFonts w:cs="Arial"/>
              <w:bCs/>
              <w:sz w:val="16"/>
              <w:szCs w:val="16"/>
              <w:lang w:val="de-DE"/>
            </w:rPr>
            <w:t>KG</w:t>
          </w:r>
        </w:p>
        <w:p w14:paraId="46519310" w14:textId="77777777" w:rsidR="00911C33" w:rsidRPr="00F12A74" w:rsidRDefault="00911C33" w:rsidP="00911C33">
          <w:pPr>
            <w:rPr>
              <w:rFonts w:cs="Arial"/>
              <w:sz w:val="16"/>
              <w:szCs w:val="16"/>
              <w:lang w:val="de-DE"/>
            </w:rPr>
          </w:pPr>
          <w:r w:rsidRPr="00F12A74">
            <w:rPr>
              <w:rFonts w:cs="Arial"/>
              <w:bCs/>
              <w:sz w:val="16"/>
              <w:szCs w:val="16"/>
              <w:lang w:val="de-DE"/>
            </w:rPr>
            <w:t>Blumenberger Strasse 143-145</w:t>
          </w:r>
        </w:p>
        <w:p w14:paraId="4283A275" w14:textId="77777777" w:rsidR="00911C33" w:rsidRPr="00F12A74" w:rsidRDefault="00911C33" w:rsidP="00911C33">
          <w:pPr>
            <w:rPr>
              <w:rFonts w:cs="Arial"/>
              <w:sz w:val="16"/>
              <w:szCs w:val="16"/>
              <w:lang w:val="de-DE"/>
            </w:rPr>
          </w:pPr>
          <w:r w:rsidRPr="00F12A74">
            <w:rPr>
              <w:rFonts w:cs="Arial"/>
              <w:bCs/>
              <w:sz w:val="16"/>
              <w:szCs w:val="16"/>
              <w:lang w:val="de-DE"/>
            </w:rPr>
            <w:t>41061 Mönchengladbach</w:t>
          </w:r>
          <w:r w:rsidR="00637B37" w:rsidRPr="00F12A74">
            <w:rPr>
              <w:rFonts w:cs="Arial"/>
              <w:bCs/>
              <w:sz w:val="16"/>
              <w:szCs w:val="16"/>
              <w:lang w:val="de-DE"/>
            </w:rPr>
            <w:t>/</w:t>
          </w:r>
          <w:r w:rsidRPr="00F12A74">
            <w:rPr>
              <w:rFonts w:cs="Arial"/>
              <w:bCs/>
              <w:sz w:val="16"/>
              <w:szCs w:val="16"/>
              <w:lang w:val="de-DE"/>
            </w:rPr>
            <w:t>Germany</w:t>
          </w:r>
        </w:p>
        <w:p w14:paraId="4EFC2D95" w14:textId="77777777" w:rsidR="00911C33" w:rsidRPr="00F12A74" w:rsidRDefault="00911C33" w:rsidP="00911C33">
          <w:pPr>
            <w:rPr>
              <w:rFonts w:cs="Arial"/>
              <w:sz w:val="16"/>
              <w:szCs w:val="16"/>
            </w:rPr>
          </w:pPr>
          <w:r w:rsidRPr="00F12A74">
            <w:rPr>
              <w:rFonts w:cs="Arial"/>
              <w:bCs/>
              <w:sz w:val="16"/>
              <w:szCs w:val="16"/>
            </w:rPr>
            <w:t>Tel: + 49 (0)2161 401 408</w:t>
          </w:r>
        </w:p>
        <w:p w14:paraId="3B6D871E" w14:textId="5C9F4313" w:rsidR="00911C33" w:rsidRPr="00F12A74" w:rsidRDefault="00911C33" w:rsidP="00911C33">
          <w:pPr>
            <w:rPr>
              <w:rFonts w:cs="Arial"/>
              <w:bCs/>
              <w:sz w:val="16"/>
              <w:szCs w:val="16"/>
            </w:rPr>
          </w:pPr>
          <w:r w:rsidRPr="00F12A74">
            <w:rPr>
              <w:rFonts w:cs="Arial"/>
              <w:bCs/>
              <w:sz w:val="16"/>
              <w:szCs w:val="16"/>
            </w:rPr>
            <w:t xml:space="preserve">e-mail: </w:t>
          </w:r>
          <w:r w:rsidR="00130CC0" w:rsidRPr="00130CC0">
            <w:rPr>
              <w:rFonts w:cs="Arial"/>
              <w:bCs/>
              <w:sz w:val="16"/>
              <w:szCs w:val="16"/>
            </w:rPr>
            <w:t>marketing@monforts.de</w:t>
          </w:r>
        </w:p>
        <w:p w14:paraId="73E56981" w14:textId="77777777" w:rsidR="00637B37" w:rsidRPr="00F12A74" w:rsidRDefault="00B376DD" w:rsidP="00637B37">
          <w:pPr>
            <w:rPr>
              <w:rFonts w:cs="Arial"/>
              <w:sz w:val="16"/>
              <w:szCs w:val="16"/>
            </w:rPr>
          </w:pPr>
          <w:hyperlink r:id="rId2" w:history="1">
            <w:r w:rsidRPr="00F12A74">
              <w:rPr>
                <w:rFonts w:cs="Arial"/>
                <w:sz w:val="16"/>
                <w:szCs w:val="16"/>
              </w:rPr>
              <w:t>http://www.monforts.com</w:t>
            </w:r>
          </w:hyperlink>
        </w:p>
      </w:tc>
    </w:tr>
  </w:tbl>
  <w:p w14:paraId="75C33EEC" w14:textId="77777777" w:rsidR="00867064" w:rsidRPr="00637B37" w:rsidRDefault="0086706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FCEC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52E34"/>
    <w:multiLevelType w:val="hybridMultilevel"/>
    <w:tmpl w:val="DAAA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6D1A"/>
    <w:multiLevelType w:val="hybridMultilevel"/>
    <w:tmpl w:val="B8760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9E2BBA"/>
    <w:multiLevelType w:val="hybridMultilevel"/>
    <w:tmpl w:val="71AA0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ED7927"/>
    <w:multiLevelType w:val="multilevel"/>
    <w:tmpl w:val="2646D9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12EB2"/>
    <w:multiLevelType w:val="multilevel"/>
    <w:tmpl w:val="305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66981"/>
    <w:multiLevelType w:val="hybridMultilevel"/>
    <w:tmpl w:val="A8C8A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6D2968"/>
    <w:multiLevelType w:val="hybridMultilevel"/>
    <w:tmpl w:val="5A0CE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882981"/>
    <w:multiLevelType w:val="hybridMultilevel"/>
    <w:tmpl w:val="86028600"/>
    <w:lvl w:ilvl="0" w:tplc="0902037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C27E9"/>
    <w:multiLevelType w:val="hybridMultilevel"/>
    <w:tmpl w:val="494C5DC8"/>
    <w:lvl w:ilvl="0" w:tplc="E7D8D5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B0F1B"/>
    <w:multiLevelType w:val="hybridMultilevel"/>
    <w:tmpl w:val="74460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300E6C"/>
    <w:multiLevelType w:val="hybridMultilevel"/>
    <w:tmpl w:val="C726B5D4"/>
    <w:lvl w:ilvl="0" w:tplc="2094139C">
      <w:numFmt w:val="bullet"/>
      <w:lvlText w:val="-"/>
      <w:lvlJc w:val="left"/>
      <w:pPr>
        <w:ind w:left="420" w:hanging="360"/>
      </w:pPr>
      <w:rPr>
        <w:rFonts w:ascii="Calibri" w:eastAsia="PMingLiU"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9144D85"/>
    <w:multiLevelType w:val="hybridMultilevel"/>
    <w:tmpl w:val="37C4D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C944AC"/>
    <w:multiLevelType w:val="hybridMultilevel"/>
    <w:tmpl w:val="796815AC"/>
    <w:lvl w:ilvl="0" w:tplc="F76A2330">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3614B"/>
    <w:multiLevelType w:val="hybridMultilevel"/>
    <w:tmpl w:val="8DF8FB3E"/>
    <w:lvl w:ilvl="0" w:tplc="E14E22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57DD9"/>
    <w:multiLevelType w:val="hybridMultilevel"/>
    <w:tmpl w:val="9D0C73EA"/>
    <w:lvl w:ilvl="0" w:tplc="6B9EE52A">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57A74B0"/>
    <w:multiLevelType w:val="hybridMultilevel"/>
    <w:tmpl w:val="DC403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E22C5"/>
    <w:multiLevelType w:val="hybridMultilevel"/>
    <w:tmpl w:val="539E3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A636C4"/>
    <w:multiLevelType w:val="hybridMultilevel"/>
    <w:tmpl w:val="796815AC"/>
    <w:lvl w:ilvl="0" w:tplc="EC3EB89C">
      <w:start w:val="1"/>
      <w:numFmt w:val="bullet"/>
      <w:lvlText w:val=""/>
      <w:lvlJc w:val="left"/>
      <w:pPr>
        <w:tabs>
          <w:tab w:val="num" w:pos="360"/>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D5247"/>
    <w:multiLevelType w:val="hybridMultilevel"/>
    <w:tmpl w:val="339425FC"/>
    <w:lvl w:ilvl="0" w:tplc="EC787692">
      <w:numFmt w:val="bullet"/>
      <w:lvlText w:val="-"/>
      <w:lvlJc w:val="left"/>
      <w:pPr>
        <w:ind w:left="780" w:hanging="360"/>
      </w:pPr>
      <w:rPr>
        <w:rFonts w:ascii="Calibri" w:eastAsia="PMingLiU"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AEE6998"/>
    <w:multiLevelType w:val="hybridMultilevel"/>
    <w:tmpl w:val="796815AC"/>
    <w:lvl w:ilvl="0" w:tplc="7A44237C">
      <w:start w:val="1"/>
      <w:numFmt w:val="decimal"/>
      <w:lvlText w:val="%1."/>
      <w:lvlJc w:val="left"/>
      <w:pPr>
        <w:tabs>
          <w:tab w:val="num" w:pos="567"/>
        </w:tabs>
        <w:ind w:left="567" w:hanging="567"/>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0271C"/>
    <w:multiLevelType w:val="hybridMultilevel"/>
    <w:tmpl w:val="53B24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6265092"/>
    <w:multiLevelType w:val="hybridMultilevel"/>
    <w:tmpl w:val="76A88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0651770">
    <w:abstractNumId w:val="0"/>
  </w:num>
  <w:num w:numId="2" w16cid:durableId="305161440">
    <w:abstractNumId w:val="0"/>
  </w:num>
  <w:num w:numId="3" w16cid:durableId="842861558">
    <w:abstractNumId w:val="15"/>
  </w:num>
  <w:num w:numId="4" w16cid:durableId="278948583">
    <w:abstractNumId w:val="13"/>
  </w:num>
  <w:num w:numId="5" w16cid:durableId="2120249313">
    <w:abstractNumId w:val="18"/>
  </w:num>
  <w:num w:numId="6" w16cid:durableId="1831210071">
    <w:abstractNumId w:val="20"/>
  </w:num>
  <w:num w:numId="7" w16cid:durableId="267934558">
    <w:abstractNumId w:val="1"/>
  </w:num>
  <w:num w:numId="8" w16cid:durableId="1801991670">
    <w:abstractNumId w:val="16"/>
  </w:num>
  <w:num w:numId="9" w16cid:durableId="1872718936">
    <w:abstractNumId w:val="7"/>
  </w:num>
  <w:num w:numId="10" w16cid:durableId="946812687">
    <w:abstractNumId w:val="12"/>
  </w:num>
  <w:num w:numId="11" w16cid:durableId="95833212">
    <w:abstractNumId w:val="2"/>
  </w:num>
  <w:num w:numId="12" w16cid:durableId="2125882066">
    <w:abstractNumId w:val="6"/>
  </w:num>
  <w:num w:numId="13" w16cid:durableId="1457407680">
    <w:abstractNumId w:val="22"/>
  </w:num>
  <w:num w:numId="14" w16cid:durableId="2100516168">
    <w:abstractNumId w:val="17"/>
  </w:num>
  <w:num w:numId="15" w16cid:durableId="2129739185">
    <w:abstractNumId w:val="10"/>
  </w:num>
  <w:num w:numId="16" w16cid:durableId="12727998">
    <w:abstractNumId w:val="21"/>
  </w:num>
  <w:num w:numId="17" w16cid:durableId="1506437215">
    <w:abstractNumId w:val="9"/>
  </w:num>
  <w:num w:numId="18" w16cid:durableId="1444300991">
    <w:abstractNumId w:val="14"/>
  </w:num>
  <w:num w:numId="19" w16cid:durableId="108209964">
    <w:abstractNumId w:val="8"/>
  </w:num>
  <w:num w:numId="20" w16cid:durableId="229314987">
    <w:abstractNumId w:val="5"/>
  </w:num>
  <w:num w:numId="21" w16cid:durableId="1988313117">
    <w:abstractNumId w:val="4"/>
  </w:num>
  <w:num w:numId="22" w16cid:durableId="1781220784">
    <w:abstractNumId w:val="3"/>
  </w:num>
  <w:num w:numId="23" w16cid:durableId="880092233">
    <w:abstractNumId w:val="11"/>
  </w:num>
  <w:num w:numId="24" w16cid:durableId="1178808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C2"/>
    <w:rsid w:val="00001406"/>
    <w:rsid w:val="0000349F"/>
    <w:rsid w:val="000070C8"/>
    <w:rsid w:val="0001101B"/>
    <w:rsid w:val="00012450"/>
    <w:rsid w:val="00020501"/>
    <w:rsid w:val="00022269"/>
    <w:rsid w:val="000222F2"/>
    <w:rsid w:val="0002322B"/>
    <w:rsid w:val="00023752"/>
    <w:rsid w:val="000242BA"/>
    <w:rsid w:val="00024A79"/>
    <w:rsid w:val="0002608C"/>
    <w:rsid w:val="00026C8A"/>
    <w:rsid w:val="000271E2"/>
    <w:rsid w:val="00027292"/>
    <w:rsid w:val="00034A1B"/>
    <w:rsid w:val="00035FB7"/>
    <w:rsid w:val="0003623F"/>
    <w:rsid w:val="0004001E"/>
    <w:rsid w:val="00040E48"/>
    <w:rsid w:val="00040E52"/>
    <w:rsid w:val="0004233A"/>
    <w:rsid w:val="00043662"/>
    <w:rsid w:val="00050951"/>
    <w:rsid w:val="0005254D"/>
    <w:rsid w:val="000525BC"/>
    <w:rsid w:val="000525DC"/>
    <w:rsid w:val="0005600B"/>
    <w:rsid w:val="00060A7B"/>
    <w:rsid w:val="00061D72"/>
    <w:rsid w:val="00063390"/>
    <w:rsid w:val="0006355A"/>
    <w:rsid w:val="0006555E"/>
    <w:rsid w:val="000656C9"/>
    <w:rsid w:val="0007236C"/>
    <w:rsid w:val="0007302E"/>
    <w:rsid w:val="000736EC"/>
    <w:rsid w:val="00074BA1"/>
    <w:rsid w:val="0007543B"/>
    <w:rsid w:val="00083720"/>
    <w:rsid w:val="00083BF9"/>
    <w:rsid w:val="000849AD"/>
    <w:rsid w:val="00087058"/>
    <w:rsid w:val="0009059F"/>
    <w:rsid w:val="00092872"/>
    <w:rsid w:val="0009399F"/>
    <w:rsid w:val="00096ED8"/>
    <w:rsid w:val="000A6D54"/>
    <w:rsid w:val="000B09B8"/>
    <w:rsid w:val="000B0DE8"/>
    <w:rsid w:val="000B1003"/>
    <w:rsid w:val="000B7D3D"/>
    <w:rsid w:val="000C0F4A"/>
    <w:rsid w:val="000C2449"/>
    <w:rsid w:val="000C434F"/>
    <w:rsid w:val="000C6DD7"/>
    <w:rsid w:val="000C72E1"/>
    <w:rsid w:val="000D05FE"/>
    <w:rsid w:val="000D1FB4"/>
    <w:rsid w:val="000D55BA"/>
    <w:rsid w:val="000E3ABA"/>
    <w:rsid w:val="000F67AB"/>
    <w:rsid w:val="000F7A31"/>
    <w:rsid w:val="00100FE4"/>
    <w:rsid w:val="00101599"/>
    <w:rsid w:val="001035E7"/>
    <w:rsid w:val="00103A2E"/>
    <w:rsid w:val="0010733B"/>
    <w:rsid w:val="00111043"/>
    <w:rsid w:val="00116631"/>
    <w:rsid w:val="0011705B"/>
    <w:rsid w:val="00121824"/>
    <w:rsid w:val="00121972"/>
    <w:rsid w:val="0012386C"/>
    <w:rsid w:val="00123E92"/>
    <w:rsid w:val="00124B7B"/>
    <w:rsid w:val="00124D62"/>
    <w:rsid w:val="00125D54"/>
    <w:rsid w:val="00126034"/>
    <w:rsid w:val="00126204"/>
    <w:rsid w:val="001273B9"/>
    <w:rsid w:val="00130CC0"/>
    <w:rsid w:val="00130D48"/>
    <w:rsid w:val="00136136"/>
    <w:rsid w:val="001371EC"/>
    <w:rsid w:val="00140686"/>
    <w:rsid w:val="001423EE"/>
    <w:rsid w:val="001442F9"/>
    <w:rsid w:val="00144796"/>
    <w:rsid w:val="00144C82"/>
    <w:rsid w:val="00145453"/>
    <w:rsid w:val="00146DA8"/>
    <w:rsid w:val="00150F4B"/>
    <w:rsid w:val="00150FDA"/>
    <w:rsid w:val="00152982"/>
    <w:rsid w:val="00152B0C"/>
    <w:rsid w:val="00155D0C"/>
    <w:rsid w:val="00172761"/>
    <w:rsid w:val="00172F16"/>
    <w:rsid w:val="00172F9D"/>
    <w:rsid w:val="001740B9"/>
    <w:rsid w:val="00175785"/>
    <w:rsid w:val="001760EF"/>
    <w:rsid w:val="001838C0"/>
    <w:rsid w:val="00183AE6"/>
    <w:rsid w:val="00183C96"/>
    <w:rsid w:val="00194EFF"/>
    <w:rsid w:val="00195921"/>
    <w:rsid w:val="001977BA"/>
    <w:rsid w:val="001A2739"/>
    <w:rsid w:val="001A4A67"/>
    <w:rsid w:val="001A7C32"/>
    <w:rsid w:val="001A7D6A"/>
    <w:rsid w:val="001B2459"/>
    <w:rsid w:val="001B2EE5"/>
    <w:rsid w:val="001B41A9"/>
    <w:rsid w:val="001B4A48"/>
    <w:rsid w:val="001B67A4"/>
    <w:rsid w:val="001B798E"/>
    <w:rsid w:val="001C0682"/>
    <w:rsid w:val="001C137B"/>
    <w:rsid w:val="001C1C0F"/>
    <w:rsid w:val="001C207B"/>
    <w:rsid w:val="001C4054"/>
    <w:rsid w:val="001C4EE7"/>
    <w:rsid w:val="001C6088"/>
    <w:rsid w:val="001C6360"/>
    <w:rsid w:val="001C7944"/>
    <w:rsid w:val="001C7AB0"/>
    <w:rsid w:val="001D2E23"/>
    <w:rsid w:val="001D3EA8"/>
    <w:rsid w:val="001D403E"/>
    <w:rsid w:val="001D4646"/>
    <w:rsid w:val="001D649E"/>
    <w:rsid w:val="001E0B59"/>
    <w:rsid w:val="001E270F"/>
    <w:rsid w:val="001E2A8B"/>
    <w:rsid w:val="001E5A79"/>
    <w:rsid w:val="001E5FA5"/>
    <w:rsid w:val="001E69A7"/>
    <w:rsid w:val="001F007B"/>
    <w:rsid w:val="001F1823"/>
    <w:rsid w:val="001F49AC"/>
    <w:rsid w:val="001F6045"/>
    <w:rsid w:val="001F6128"/>
    <w:rsid w:val="00200289"/>
    <w:rsid w:val="00204D14"/>
    <w:rsid w:val="0020556E"/>
    <w:rsid w:val="002057CF"/>
    <w:rsid w:val="00211D68"/>
    <w:rsid w:val="00212D5F"/>
    <w:rsid w:val="0021416F"/>
    <w:rsid w:val="0021557C"/>
    <w:rsid w:val="00220C8A"/>
    <w:rsid w:val="00221723"/>
    <w:rsid w:val="00226153"/>
    <w:rsid w:val="0023166E"/>
    <w:rsid w:val="0023218E"/>
    <w:rsid w:val="002326A2"/>
    <w:rsid w:val="0023500D"/>
    <w:rsid w:val="002411F8"/>
    <w:rsid w:val="002419ED"/>
    <w:rsid w:val="00241F60"/>
    <w:rsid w:val="00260207"/>
    <w:rsid w:val="0026113F"/>
    <w:rsid w:val="00262CD2"/>
    <w:rsid w:val="0026458B"/>
    <w:rsid w:val="00264E6A"/>
    <w:rsid w:val="00265B4C"/>
    <w:rsid w:val="00265D70"/>
    <w:rsid w:val="00267543"/>
    <w:rsid w:val="002679A1"/>
    <w:rsid w:val="0027049A"/>
    <w:rsid w:val="002707FD"/>
    <w:rsid w:val="00271561"/>
    <w:rsid w:val="00271C67"/>
    <w:rsid w:val="00271E04"/>
    <w:rsid w:val="0027258F"/>
    <w:rsid w:val="00273341"/>
    <w:rsid w:val="00276072"/>
    <w:rsid w:val="002822A8"/>
    <w:rsid w:val="00283344"/>
    <w:rsid w:val="00284249"/>
    <w:rsid w:val="00285F2A"/>
    <w:rsid w:val="00286763"/>
    <w:rsid w:val="00290ACD"/>
    <w:rsid w:val="002930ED"/>
    <w:rsid w:val="00294D8F"/>
    <w:rsid w:val="002958A5"/>
    <w:rsid w:val="002A2B33"/>
    <w:rsid w:val="002A55CA"/>
    <w:rsid w:val="002A5C06"/>
    <w:rsid w:val="002A6375"/>
    <w:rsid w:val="002A71BB"/>
    <w:rsid w:val="002B02F1"/>
    <w:rsid w:val="002B0A84"/>
    <w:rsid w:val="002B22D2"/>
    <w:rsid w:val="002B35B8"/>
    <w:rsid w:val="002B6FA0"/>
    <w:rsid w:val="002C0896"/>
    <w:rsid w:val="002C0A16"/>
    <w:rsid w:val="002C1865"/>
    <w:rsid w:val="002C1CF7"/>
    <w:rsid w:val="002C2595"/>
    <w:rsid w:val="002C4120"/>
    <w:rsid w:val="002C582A"/>
    <w:rsid w:val="002D2144"/>
    <w:rsid w:val="002D4BF3"/>
    <w:rsid w:val="002D5EEC"/>
    <w:rsid w:val="002D5F01"/>
    <w:rsid w:val="002D6311"/>
    <w:rsid w:val="002E0907"/>
    <w:rsid w:val="002E155C"/>
    <w:rsid w:val="002E1786"/>
    <w:rsid w:val="002E1DC9"/>
    <w:rsid w:val="002E3664"/>
    <w:rsid w:val="002E4918"/>
    <w:rsid w:val="002E494B"/>
    <w:rsid w:val="002E6CB3"/>
    <w:rsid w:val="002E6F0C"/>
    <w:rsid w:val="002F0272"/>
    <w:rsid w:val="002F26EF"/>
    <w:rsid w:val="002F2D55"/>
    <w:rsid w:val="002F46ED"/>
    <w:rsid w:val="002F5C08"/>
    <w:rsid w:val="002F6222"/>
    <w:rsid w:val="002F79EF"/>
    <w:rsid w:val="002F7DC4"/>
    <w:rsid w:val="003016E3"/>
    <w:rsid w:val="00301E97"/>
    <w:rsid w:val="00303077"/>
    <w:rsid w:val="003073A9"/>
    <w:rsid w:val="0030798D"/>
    <w:rsid w:val="00313AB1"/>
    <w:rsid w:val="00314C58"/>
    <w:rsid w:val="00321E61"/>
    <w:rsid w:val="00327550"/>
    <w:rsid w:val="00333BF7"/>
    <w:rsid w:val="00334EA1"/>
    <w:rsid w:val="00335B09"/>
    <w:rsid w:val="00335F15"/>
    <w:rsid w:val="003369CC"/>
    <w:rsid w:val="003413F9"/>
    <w:rsid w:val="00341E95"/>
    <w:rsid w:val="00343E1D"/>
    <w:rsid w:val="00344033"/>
    <w:rsid w:val="0034582E"/>
    <w:rsid w:val="003477D7"/>
    <w:rsid w:val="00351449"/>
    <w:rsid w:val="003536CC"/>
    <w:rsid w:val="00356D1F"/>
    <w:rsid w:val="003577C2"/>
    <w:rsid w:val="00364A82"/>
    <w:rsid w:val="00366C3C"/>
    <w:rsid w:val="00367168"/>
    <w:rsid w:val="00367C5F"/>
    <w:rsid w:val="003708FA"/>
    <w:rsid w:val="00372DF3"/>
    <w:rsid w:val="0037335E"/>
    <w:rsid w:val="0037337C"/>
    <w:rsid w:val="0037664E"/>
    <w:rsid w:val="003779C9"/>
    <w:rsid w:val="00380104"/>
    <w:rsid w:val="00381AE5"/>
    <w:rsid w:val="003822DF"/>
    <w:rsid w:val="00383B02"/>
    <w:rsid w:val="00384274"/>
    <w:rsid w:val="00385EF7"/>
    <w:rsid w:val="00391779"/>
    <w:rsid w:val="00391A93"/>
    <w:rsid w:val="003923B7"/>
    <w:rsid w:val="0039288B"/>
    <w:rsid w:val="00394111"/>
    <w:rsid w:val="00394633"/>
    <w:rsid w:val="00394861"/>
    <w:rsid w:val="003A54FD"/>
    <w:rsid w:val="003A5D1B"/>
    <w:rsid w:val="003A6215"/>
    <w:rsid w:val="003A6C33"/>
    <w:rsid w:val="003A797D"/>
    <w:rsid w:val="003B115C"/>
    <w:rsid w:val="003B1622"/>
    <w:rsid w:val="003B58D9"/>
    <w:rsid w:val="003C0DAE"/>
    <w:rsid w:val="003C2588"/>
    <w:rsid w:val="003C28EA"/>
    <w:rsid w:val="003C3FEC"/>
    <w:rsid w:val="003C61C1"/>
    <w:rsid w:val="003C6971"/>
    <w:rsid w:val="003D0170"/>
    <w:rsid w:val="003D0D16"/>
    <w:rsid w:val="003D3CF2"/>
    <w:rsid w:val="003D6487"/>
    <w:rsid w:val="003D75D3"/>
    <w:rsid w:val="003E0039"/>
    <w:rsid w:val="003E22ED"/>
    <w:rsid w:val="003E2BDC"/>
    <w:rsid w:val="003E3141"/>
    <w:rsid w:val="003E42AA"/>
    <w:rsid w:val="003E4662"/>
    <w:rsid w:val="003E5674"/>
    <w:rsid w:val="003E5C46"/>
    <w:rsid w:val="003E69ED"/>
    <w:rsid w:val="003E7F77"/>
    <w:rsid w:val="003F0F23"/>
    <w:rsid w:val="003F15E0"/>
    <w:rsid w:val="003F32E0"/>
    <w:rsid w:val="00400532"/>
    <w:rsid w:val="004011E7"/>
    <w:rsid w:val="00403AC9"/>
    <w:rsid w:val="00405C74"/>
    <w:rsid w:val="00406787"/>
    <w:rsid w:val="00406B05"/>
    <w:rsid w:val="0041140E"/>
    <w:rsid w:val="004146B3"/>
    <w:rsid w:val="0042026B"/>
    <w:rsid w:val="004206C7"/>
    <w:rsid w:val="00421DBA"/>
    <w:rsid w:val="00423506"/>
    <w:rsid w:val="00424EAA"/>
    <w:rsid w:val="00426351"/>
    <w:rsid w:val="004267D7"/>
    <w:rsid w:val="004274A9"/>
    <w:rsid w:val="00431B70"/>
    <w:rsid w:val="0043429F"/>
    <w:rsid w:val="0043488C"/>
    <w:rsid w:val="00440726"/>
    <w:rsid w:val="00441B42"/>
    <w:rsid w:val="00442265"/>
    <w:rsid w:val="004453EA"/>
    <w:rsid w:val="0045035A"/>
    <w:rsid w:val="004504FB"/>
    <w:rsid w:val="00450688"/>
    <w:rsid w:val="004518DB"/>
    <w:rsid w:val="00453165"/>
    <w:rsid w:val="0045456C"/>
    <w:rsid w:val="004562B0"/>
    <w:rsid w:val="0045635A"/>
    <w:rsid w:val="00456C99"/>
    <w:rsid w:val="00456D9C"/>
    <w:rsid w:val="00457703"/>
    <w:rsid w:val="00460CCC"/>
    <w:rsid w:val="004625CF"/>
    <w:rsid w:val="004630FD"/>
    <w:rsid w:val="00463573"/>
    <w:rsid w:val="00463BAE"/>
    <w:rsid w:val="00464A4D"/>
    <w:rsid w:val="00467C9B"/>
    <w:rsid w:val="00472B85"/>
    <w:rsid w:val="00475AC2"/>
    <w:rsid w:val="00480BEA"/>
    <w:rsid w:val="00482CA6"/>
    <w:rsid w:val="00486331"/>
    <w:rsid w:val="00486F87"/>
    <w:rsid w:val="00491DA1"/>
    <w:rsid w:val="00491E43"/>
    <w:rsid w:val="00492840"/>
    <w:rsid w:val="00493D35"/>
    <w:rsid w:val="004A0149"/>
    <w:rsid w:val="004A425C"/>
    <w:rsid w:val="004A6A5A"/>
    <w:rsid w:val="004A7764"/>
    <w:rsid w:val="004A7D8D"/>
    <w:rsid w:val="004B0E6A"/>
    <w:rsid w:val="004B0EAD"/>
    <w:rsid w:val="004B5ABB"/>
    <w:rsid w:val="004B6986"/>
    <w:rsid w:val="004C020E"/>
    <w:rsid w:val="004C0DF1"/>
    <w:rsid w:val="004C1923"/>
    <w:rsid w:val="004C2CB4"/>
    <w:rsid w:val="004C32C0"/>
    <w:rsid w:val="004C414E"/>
    <w:rsid w:val="004C49FA"/>
    <w:rsid w:val="004C66B6"/>
    <w:rsid w:val="004C6929"/>
    <w:rsid w:val="004D0760"/>
    <w:rsid w:val="004D494D"/>
    <w:rsid w:val="004D742A"/>
    <w:rsid w:val="004E04FF"/>
    <w:rsid w:val="004E17D0"/>
    <w:rsid w:val="004E18D4"/>
    <w:rsid w:val="004E37FE"/>
    <w:rsid w:val="004E4AFC"/>
    <w:rsid w:val="004F3722"/>
    <w:rsid w:val="004F396C"/>
    <w:rsid w:val="004F58F8"/>
    <w:rsid w:val="004F5D78"/>
    <w:rsid w:val="004F7063"/>
    <w:rsid w:val="004F7177"/>
    <w:rsid w:val="00501C53"/>
    <w:rsid w:val="00503B7C"/>
    <w:rsid w:val="00506A68"/>
    <w:rsid w:val="00507A9B"/>
    <w:rsid w:val="00511632"/>
    <w:rsid w:val="00513194"/>
    <w:rsid w:val="0051374D"/>
    <w:rsid w:val="00513B6A"/>
    <w:rsid w:val="005147BD"/>
    <w:rsid w:val="005151FF"/>
    <w:rsid w:val="00515648"/>
    <w:rsid w:val="005156F4"/>
    <w:rsid w:val="00520914"/>
    <w:rsid w:val="005247DD"/>
    <w:rsid w:val="00532F48"/>
    <w:rsid w:val="00534D65"/>
    <w:rsid w:val="00537FA5"/>
    <w:rsid w:val="005479A9"/>
    <w:rsid w:val="00554625"/>
    <w:rsid w:val="005577BD"/>
    <w:rsid w:val="00561B97"/>
    <w:rsid w:val="005621B4"/>
    <w:rsid w:val="0056616C"/>
    <w:rsid w:val="0056648E"/>
    <w:rsid w:val="00567AF6"/>
    <w:rsid w:val="00570B77"/>
    <w:rsid w:val="0057310C"/>
    <w:rsid w:val="00574A69"/>
    <w:rsid w:val="00576A61"/>
    <w:rsid w:val="00577246"/>
    <w:rsid w:val="0057783E"/>
    <w:rsid w:val="00577CE1"/>
    <w:rsid w:val="00581421"/>
    <w:rsid w:val="00581D0F"/>
    <w:rsid w:val="005841CE"/>
    <w:rsid w:val="00585075"/>
    <w:rsid w:val="00585952"/>
    <w:rsid w:val="00585B1D"/>
    <w:rsid w:val="00585C78"/>
    <w:rsid w:val="00587FF7"/>
    <w:rsid w:val="00593BE2"/>
    <w:rsid w:val="00597FB5"/>
    <w:rsid w:val="005A0782"/>
    <w:rsid w:val="005A21F1"/>
    <w:rsid w:val="005A6245"/>
    <w:rsid w:val="005B5BA0"/>
    <w:rsid w:val="005C21BC"/>
    <w:rsid w:val="005C2B42"/>
    <w:rsid w:val="005C383A"/>
    <w:rsid w:val="005C3FA4"/>
    <w:rsid w:val="005C6CC2"/>
    <w:rsid w:val="005D3A89"/>
    <w:rsid w:val="005D43A6"/>
    <w:rsid w:val="005D5413"/>
    <w:rsid w:val="005D61CC"/>
    <w:rsid w:val="005D710A"/>
    <w:rsid w:val="005D7941"/>
    <w:rsid w:val="005E0014"/>
    <w:rsid w:val="005E008B"/>
    <w:rsid w:val="005E14A5"/>
    <w:rsid w:val="005E1709"/>
    <w:rsid w:val="005E1FBB"/>
    <w:rsid w:val="005E4226"/>
    <w:rsid w:val="005E66C0"/>
    <w:rsid w:val="005E7325"/>
    <w:rsid w:val="005F037B"/>
    <w:rsid w:val="005F0C6C"/>
    <w:rsid w:val="005F1042"/>
    <w:rsid w:val="005F2174"/>
    <w:rsid w:val="005F22AE"/>
    <w:rsid w:val="005F7234"/>
    <w:rsid w:val="006031F9"/>
    <w:rsid w:val="006053D4"/>
    <w:rsid w:val="006065D5"/>
    <w:rsid w:val="00612124"/>
    <w:rsid w:val="00613C29"/>
    <w:rsid w:val="006144EB"/>
    <w:rsid w:val="00617BEA"/>
    <w:rsid w:val="00617E40"/>
    <w:rsid w:val="00620AEE"/>
    <w:rsid w:val="00620C90"/>
    <w:rsid w:val="00621300"/>
    <w:rsid w:val="00624402"/>
    <w:rsid w:val="006251C7"/>
    <w:rsid w:val="00626BF7"/>
    <w:rsid w:val="00626D2E"/>
    <w:rsid w:val="006271B4"/>
    <w:rsid w:val="0062755C"/>
    <w:rsid w:val="00630ADB"/>
    <w:rsid w:val="00631BD8"/>
    <w:rsid w:val="0063579C"/>
    <w:rsid w:val="006361FA"/>
    <w:rsid w:val="00636ED6"/>
    <w:rsid w:val="00637B37"/>
    <w:rsid w:val="00640A95"/>
    <w:rsid w:val="006411E0"/>
    <w:rsid w:val="00642AE4"/>
    <w:rsid w:val="00643127"/>
    <w:rsid w:val="00644646"/>
    <w:rsid w:val="006470D3"/>
    <w:rsid w:val="0064740D"/>
    <w:rsid w:val="00650A4D"/>
    <w:rsid w:val="00652C16"/>
    <w:rsid w:val="006552BA"/>
    <w:rsid w:val="006567B2"/>
    <w:rsid w:val="00657606"/>
    <w:rsid w:val="00657B4E"/>
    <w:rsid w:val="006609E9"/>
    <w:rsid w:val="00660C4E"/>
    <w:rsid w:val="00661C57"/>
    <w:rsid w:val="00662B8C"/>
    <w:rsid w:val="00664631"/>
    <w:rsid w:val="00670D82"/>
    <w:rsid w:val="0067597D"/>
    <w:rsid w:val="00677A77"/>
    <w:rsid w:val="00677A7A"/>
    <w:rsid w:val="0068039E"/>
    <w:rsid w:val="00680559"/>
    <w:rsid w:val="006807DC"/>
    <w:rsid w:val="00680EC5"/>
    <w:rsid w:val="00683741"/>
    <w:rsid w:val="00684FE8"/>
    <w:rsid w:val="006851C1"/>
    <w:rsid w:val="00685F5B"/>
    <w:rsid w:val="00691660"/>
    <w:rsid w:val="0069250F"/>
    <w:rsid w:val="006946C0"/>
    <w:rsid w:val="00694E73"/>
    <w:rsid w:val="006953A8"/>
    <w:rsid w:val="00695E1A"/>
    <w:rsid w:val="00696DEF"/>
    <w:rsid w:val="006A550D"/>
    <w:rsid w:val="006A5648"/>
    <w:rsid w:val="006A68FB"/>
    <w:rsid w:val="006A76FF"/>
    <w:rsid w:val="006B1686"/>
    <w:rsid w:val="006B40A3"/>
    <w:rsid w:val="006C13D3"/>
    <w:rsid w:val="006C2075"/>
    <w:rsid w:val="006C4E31"/>
    <w:rsid w:val="006C6244"/>
    <w:rsid w:val="006C6945"/>
    <w:rsid w:val="006C790B"/>
    <w:rsid w:val="006D052E"/>
    <w:rsid w:val="006D1024"/>
    <w:rsid w:val="006D12FF"/>
    <w:rsid w:val="006D4BFE"/>
    <w:rsid w:val="006D4C39"/>
    <w:rsid w:val="006D5397"/>
    <w:rsid w:val="006D79A9"/>
    <w:rsid w:val="006E0FC9"/>
    <w:rsid w:val="006E23DB"/>
    <w:rsid w:val="006E45CE"/>
    <w:rsid w:val="006E4A0F"/>
    <w:rsid w:val="006E6937"/>
    <w:rsid w:val="006E6BE9"/>
    <w:rsid w:val="006E71AF"/>
    <w:rsid w:val="006F0E53"/>
    <w:rsid w:val="006F19CB"/>
    <w:rsid w:val="006F3E71"/>
    <w:rsid w:val="006F5AA1"/>
    <w:rsid w:val="0070082C"/>
    <w:rsid w:val="00705A82"/>
    <w:rsid w:val="00707B1B"/>
    <w:rsid w:val="00710E89"/>
    <w:rsid w:val="00710FAB"/>
    <w:rsid w:val="00714CD8"/>
    <w:rsid w:val="0071726F"/>
    <w:rsid w:val="0072023B"/>
    <w:rsid w:val="00720431"/>
    <w:rsid w:val="00721880"/>
    <w:rsid w:val="00722437"/>
    <w:rsid w:val="007229CB"/>
    <w:rsid w:val="00722D32"/>
    <w:rsid w:val="007238B4"/>
    <w:rsid w:val="00723DC3"/>
    <w:rsid w:val="007252BA"/>
    <w:rsid w:val="00725A46"/>
    <w:rsid w:val="00727098"/>
    <w:rsid w:val="00730D45"/>
    <w:rsid w:val="00731321"/>
    <w:rsid w:val="00732142"/>
    <w:rsid w:val="00733B18"/>
    <w:rsid w:val="007365BE"/>
    <w:rsid w:val="007369A5"/>
    <w:rsid w:val="00737C1E"/>
    <w:rsid w:val="007412F4"/>
    <w:rsid w:val="007417EE"/>
    <w:rsid w:val="00741EFC"/>
    <w:rsid w:val="00745EAC"/>
    <w:rsid w:val="00745F1F"/>
    <w:rsid w:val="007472D3"/>
    <w:rsid w:val="00747867"/>
    <w:rsid w:val="007521FF"/>
    <w:rsid w:val="00762BBD"/>
    <w:rsid w:val="007652F3"/>
    <w:rsid w:val="00767A58"/>
    <w:rsid w:val="00770D92"/>
    <w:rsid w:val="007710CD"/>
    <w:rsid w:val="00771950"/>
    <w:rsid w:val="0077197E"/>
    <w:rsid w:val="007735BF"/>
    <w:rsid w:val="00774D7A"/>
    <w:rsid w:val="00777A0C"/>
    <w:rsid w:val="00780230"/>
    <w:rsid w:val="00780314"/>
    <w:rsid w:val="0078158E"/>
    <w:rsid w:val="007846D4"/>
    <w:rsid w:val="00785DA3"/>
    <w:rsid w:val="00786492"/>
    <w:rsid w:val="00786DC4"/>
    <w:rsid w:val="00787367"/>
    <w:rsid w:val="00790A32"/>
    <w:rsid w:val="00791E41"/>
    <w:rsid w:val="00793405"/>
    <w:rsid w:val="00793682"/>
    <w:rsid w:val="00794A86"/>
    <w:rsid w:val="007955E2"/>
    <w:rsid w:val="0079633C"/>
    <w:rsid w:val="00796DAC"/>
    <w:rsid w:val="007A13E1"/>
    <w:rsid w:val="007A1630"/>
    <w:rsid w:val="007A1647"/>
    <w:rsid w:val="007A286F"/>
    <w:rsid w:val="007A2A2B"/>
    <w:rsid w:val="007A63F3"/>
    <w:rsid w:val="007A64E6"/>
    <w:rsid w:val="007A689A"/>
    <w:rsid w:val="007B1445"/>
    <w:rsid w:val="007B24E1"/>
    <w:rsid w:val="007B39F8"/>
    <w:rsid w:val="007C1B6A"/>
    <w:rsid w:val="007C2F09"/>
    <w:rsid w:val="007C6083"/>
    <w:rsid w:val="007C6CC8"/>
    <w:rsid w:val="007D4006"/>
    <w:rsid w:val="007D47B6"/>
    <w:rsid w:val="007D51F5"/>
    <w:rsid w:val="007D61A4"/>
    <w:rsid w:val="007D76FA"/>
    <w:rsid w:val="007E09F9"/>
    <w:rsid w:val="007E0D6C"/>
    <w:rsid w:val="007E34F8"/>
    <w:rsid w:val="007E59D3"/>
    <w:rsid w:val="007E5B77"/>
    <w:rsid w:val="007E5C25"/>
    <w:rsid w:val="007F201D"/>
    <w:rsid w:val="007F3C11"/>
    <w:rsid w:val="007F4E79"/>
    <w:rsid w:val="007F650B"/>
    <w:rsid w:val="007F6519"/>
    <w:rsid w:val="00800054"/>
    <w:rsid w:val="00804FE7"/>
    <w:rsid w:val="00812DDC"/>
    <w:rsid w:val="008144A2"/>
    <w:rsid w:val="008148C2"/>
    <w:rsid w:val="00815C00"/>
    <w:rsid w:val="0082196D"/>
    <w:rsid w:val="00823CB6"/>
    <w:rsid w:val="00834BA2"/>
    <w:rsid w:val="008372D1"/>
    <w:rsid w:val="00841D56"/>
    <w:rsid w:val="00844A15"/>
    <w:rsid w:val="008466B7"/>
    <w:rsid w:val="00846A18"/>
    <w:rsid w:val="00850A57"/>
    <w:rsid w:val="00853D85"/>
    <w:rsid w:val="008546FC"/>
    <w:rsid w:val="00854A6F"/>
    <w:rsid w:val="00855ACC"/>
    <w:rsid w:val="008609E2"/>
    <w:rsid w:val="0086131A"/>
    <w:rsid w:val="0086311F"/>
    <w:rsid w:val="0086371B"/>
    <w:rsid w:val="00863DE0"/>
    <w:rsid w:val="008649A0"/>
    <w:rsid w:val="00866113"/>
    <w:rsid w:val="0086611D"/>
    <w:rsid w:val="00867064"/>
    <w:rsid w:val="00871766"/>
    <w:rsid w:val="00873F7F"/>
    <w:rsid w:val="008755C7"/>
    <w:rsid w:val="00875FCD"/>
    <w:rsid w:val="008811BD"/>
    <w:rsid w:val="0088177C"/>
    <w:rsid w:val="00882DEB"/>
    <w:rsid w:val="00885FBE"/>
    <w:rsid w:val="008907CF"/>
    <w:rsid w:val="0089114A"/>
    <w:rsid w:val="00892E3D"/>
    <w:rsid w:val="008931AA"/>
    <w:rsid w:val="0089359B"/>
    <w:rsid w:val="00893D5D"/>
    <w:rsid w:val="00894447"/>
    <w:rsid w:val="008955CC"/>
    <w:rsid w:val="00896C96"/>
    <w:rsid w:val="00897248"/>
    <w:rsid w:val="00897D7A"/>
    <w:rsid w:val="008A1981"/>
    <w:rsid w:val="008A1FD6"/>
    <w:rsid w:val="008A2617"/>
    <w:rsid w:val="008A3568"/>
    <w:rsid w:val="008A6684"/>
    <w:rsid w:val="008A75FD"/>
    <w:rsid w:val="008B1C87"/>
    <w:rsid w:val="008B1ECE"/>
    <w:rsid w:val="008B5FF2"/>
    <w:rsid w:val="008B6C18"/>
    <w:rsid w:val="008B727F"/>
    <w:rsid w:val="008B7E81"/>
    <w:rsid w:val="008C20F4"/>
    <w:rsid w:val="008C2EFD"/>
    <w:rsid w:val="008C391A"/>
    <w:rsid w:val="008D0059"/>
    <w:rsid w:val="008D3DE2"/>
    <w:rsid w:val="008D414D"/>
    <w:rsid w:val="008D45A5"/>
    <w:rsid w:val="008D46C9"/>
    <w:rsid w:val="008D575B"/>
    <w:rsid w:val="008D6F32"/>
    <w:rsid w:val="008E444E"/>
    <w:rsid w:val="008E455D"/>
    <w:rsid w:val="008E509F"/>
    <w:rsid w:val="008E531C"/>
    <w:rsid w:val="008E57F3"/>
    <w:rsid w:val="008E62D5"/>
    <w:rsid w:val="008F0113"/>
    <w:rsid w:val="008F04EE"/>
    <w:rsid w:val="008F1C78"/>
    <w:rsid w:val="008F75D6"/>
    <w:rsid w:val="009038AB"/>
    <w:rsid w:val="00904DDA"/>
    <w:rsid w:val="009111BB"/>
    <w:rsid w:val="00911AA6"/>
    <w:rsid w:val="00911C33"/>
    <w:rsid w:val="009138E8"/>
    <w:rsid w:val="00922393"/>
    <w:rsid w:val="00925DC1"/>
    <w:rsid w:val="00927C5A"/>
    <w:rsid w:val="00930327"/>
    <w:rsid w:val="00930981"/>
    <w:rsid w:val="00931D21"/>
    <w:rsid w:val="009336BE"/>
    <w:rsid w:val="0093523C"/>
    <w:rsid w:val="009403C6"/>
    <w:rsid w:val="009407A8"/>
    <w:rsid w:val="00943816"/>
    <w:rsid w:val="00945DFD"/>
    <w:rsid w:val="00953334"/>
    <w:rsid w:val="0095344C"/>
    <w:rsid w:val="0095514A"/>
    <w:rsid w:val="00956578"/>
    <w:rsid w:val="00960B90"/>
    <w:rsid w:val="00962B4B"/>
    <w:rsid w:val="00962D2B"/>
    <w:rsid w:val="00962DCB"/>
    <w:rsid w:val="00963621"/>
    <w:rsid w:val="00965D90"/>
    <w:rsid w:val="0097188E"/>
    <w:rsid w:val="00973C8B"/>
    <w:rsid w:val="00973E0F"/>
    <w:rsid w:val="00974F6A"/>
    <w:rsid w:val="00980385"/>
    <w:rsid w:val="0098101B"/>
    <w:rsid w:val="00983B96"/>
    <w:rsid w:val="00983E13"/>
    <w:rsid w:val="00990A36"/>
    <w:rsid w:val="00990A97"/>
    <w:rsid w:val="00994A9C"/>
    <w:rsid w:val="009957AA"/>
    <w:rsid w:val="009A0DA4"/>
    <w:rsid w:val="009A1466"/>
    <w:rsid w:val="009A6157"/>
    <w:rsid w:val="009A70D1"/>
    <w:rsid w:val="009A7A5B"/>
    <w:rsid w:val="009B0211"/>
    <w:rsid w:val="009B0957"/>
    <w:rsid w:val="009B35B8"/>
    <w:rsid w:val="009B3DF5"/>
    <w:rsid w:val="009B49F3"/>
    <w:rsid w:val="009B55C8"/>
    <w:rsid w:val="009B5D9D"/>
    <w:rsid w:val="009C1FB2"/>
    <w:rsid w:val="009C2D06"/>
    <w:rsid w:val="009C412D"/>
    <w:rsid w:val="009C6116"/>
    <w:rsid w:val="009D4A71"/>
    <w:rsid w:val="009D6E41"/>
    <w:rsid w:val="009E1299"/>
    <w:rsid w:val="009E2057"/>
    <w:rsid w:val="009E3AF6"/>
    <w:rsid w:val="009E3BD9"/>
    <w:rsid w:val="009E4995"/>
    <w:rsid w:val="009E5EA3"/>
    <w:rsid w:val="009E7573"/>
    <w:rsid w:val="009F245A"/>
    <w:rsid w:val="009F266C"/>
    <w:rsid w:val="009F4B08"/>
    <w:rsid w:val="009F4FBD"/>
    <w:rsid w:val="009F5008"/>
    <w:rsid w:val="009F7729"/>
    <w:rsid w:val="009F78B6"/>
    <w:rsid w:val="00A04539"/>
    <w:rsid w:val="00A063B3"/>
    <w:rsid w:val="00A06CFB"/>
    <w:rsid w:val="00A103B0"/>
    <w:rsid w:val="00A1129B"/>
    <w:rsid w:val="00A112BB"/>
    <w:rsid w:val="00A1240A"/>
    <w:rsid w:val="00A1471A"/>
    <w:rsid w:val="00A16A65"/>
    <w:rsid w:val="00A20328"/>
    <w:rsid w:val="00A20389"/>
    <w:rsid w:val="00A20AD3"/>
    <w:rsid w:val="00A25430"/>
    <w:rsid w:val="00A25DBD"/>
    <w:rsid w:val="00A3034F"/>
    <w:rsid w:val="00A30919"/>
    <w:rsid w:val="00A31714"/>
    <w:rsid w:val="00A35A8F"/>
    <w:rsid w:val="00A41D39"/>
    <w:rsid w:val="00A44511"/>
    <w:rsid w:val="00A46380"/>
    <w:rsid w:val="00A470E8"/>
    <w:rsid w:val="00A47C8A"/>
    <w:rsid w:val="00A47D8A"/>
    <w:rsid w:val="00A510B3"/>
    <w:rsid w:val="00A51F88"/>
    <w:rsid w:val="00A51F99"/>
    <w:rsid w:val="00A52976"/>
    <w:rsid w:val="00A533E3"/>
    <w:rsid w:val="00A541E4"/>
    <w:rsid w:val="00A5617A"/>
    <w:rsid w:val="00A56A1E"/>
    <w:rsid w:val="00A60CCD"/>
    <w:rsid w:val="00A64B83"/>
    <w:rsid w:val="00A64D52"/>
    <w:rsid w:val="00A6561C"/>
    <w:rsid w:val="00A66415"/>
    <w:rsid w:val="00A67AF2"/>
    <w:rsid w:val="00A67F3F"/>
    <w:rsid w:val="00A70517"/>
    <w:rsid w:val="00A725F9"/>
    <w:rsid w:val="00A72C11"/>
    <w:rsid w:val="00A73662"/>
    <w:rsid w:val="00A737EA"/>
    <w:rsid w:val="00A76267"/>
    <w:rsid w:val="00A76831"/>
    <w:rsid w:val="00A803C4"/>
    <w:rsid w:val="00A809DF"/>
    <w:rsid w:val="00A82217"/>
    <w:rsid w:val="00A82636"/>
    <w:rsid w:val="00A82F99"/>
    <w:rsid w:val="00A847FA"/>
    <w:rsid w:val="00A915A6"/>
    <w:rsid w:val="00A94762"/>
    <w:rsid w:val="00A960D3"/>
    <w:rsid w:val="00AA1A9E"/>
    <w:rsid w:val="00AA2D7C"/>
    <w:rsid w:val="00AA3643"/>
    <w:rsid w:val="00AA45AC"/>
    <w:rsid w:val="00AA5388"/>
    <w:rsid w:val="00AB0EF8"/>
    <w:rsid w:val="00AB2D08"/>
    <w:rsid w:val="00AB3C93"/>
    <w:rsid w:val="00AB40E5"/>
    <w:rsid w:val="00AB707F"/>
    <w:rsid w:val="00AC4968"/>
    <w:rsid w:val="00AC6B9F"/>
    <w:rsid w:val="00AD0BCA"/>
    <w:rsid w:val="00AD3A0B"/>
    <w:rsid w:val="00AD5ED9"/>
    <w:rsid w:val="00AD6056"/>
    <w:rsid w:val="00AD7DAF"/>
    <w:rsid w:val="00AE15AD"/>
    <w:rsid w:val="00AE1823"/>
    <w:rsid w:val="00AE1969"/>
    <w:rsid w:val="00AE4BFB"/>
    <w:rsid w:val="00AF2126"/>
    <w:rsid w:val="00AF2BC6"/>
    <w:rsid w:val="00AF3D63"/>
    <w:rsid w:val="00B01660"/>
    <w:rsid w:val="00B047A6"/>
    <w:rsid w:val="00B04938"/>
    <w:rsid w:val="00B1021F"/>
    <w:rsid w:val="00B13274"/>
    <w:rsid w:val="00B15B5B"/>
    <w:rsid w:val="00B2013B"/>
    <w:rsid w:val="00B23B96"/>
    <w:rsid w:val="00B23D1E"/>
    <w:rsid w:val="00B26591"/>
    <w:rsid w:val="00B340CA"/>
    <w:rsid w:val="00B360DA"/>
    <w:rsid w:val="00B3680E"/>
    <w:rsid w:val="00B36E4C"/>
    <w:rsid w:val="00B376DD"/>
    <w:rsid w:val="00B40E5D"/>
    <w:rsid w:val="00B4166E"/>
    <w:rsid w:val="00B444DF"/>
    <w:rsid w:val="00B46088"/>
    <w:rsid w:val="00B462B5"/>
    <w:rsid w:val="00B52818"/>
    <w:rsid w:val="00B60BE3"/>
    <w:rsid w:val="00B61CDA"/>
    <w:rsid w:val="00B6487B"/>
    <w:rsid w:val="00B672CC"/>
    <w:rsid w:val="00B710E7"/>
    <w:rsid w:val="00B756A0"/>
    <w:rsid w:val="00B758F3"/>
    <w:rsid w:val="00B77D1C"/>
    <w:rsid w:val="00B81391"/>
    <w:rsid w:val="00B8482E"/>
    <w:rsid w:val="00B87F26"/>
    <w:rsid w:val="00B93DDB"/>
    <w:rsid w:val="00B95FE6"/>
    <w:rsid w:val="00B96BE8"/>
    <w:rsid w:val="00BA0D38"/>
    <w:rsid w:val="00BA55D8"/>
    <w:rsid w:val="00BA56B8"/>
    <w:rsid w:val="00BA6FDC"/>
    <w:rsid w:val="00BB0721"/>
    <w:rsid w:val="00BB3616"/>
    <w:rsid w:val="00BB56F6"/>
    <w:rsid w:val="00BB7EB4"/>
    <w:rsid w:val="00BC23AD"/>
    <w:rsid w:val="00BC2BAF"/>
    <w:rsid w:val="00BC4D81"/>
    <w:rsid w:val="00BC764A"/>
    <w:rsid w:val="00BC7C72"/>
    <w:rsid w:val="00BD28FE"/>
    <w:rsid w:val="00BD3491"/>
    <w:rsid w:val="00BD382B"/>
    <w:rsid w:val="00BD502E"/>
    <w:rsid w:val="00BE2328"/>
    <w:rsid w:val="00BE6B49"/>
    <w:rsid w:val="00BE7226"/>
    <w:rsid w:val="00BE7E1E"/>
    <w:rsid w:val="00BF0023"/>
    <w:rsid w:val="00BF4074"/>
    <w:rsid w:val="00BF5DD7"/>
    <w:rsid w:val="00BF61C3"/>
    <w:rsid w:val="00BF762E"/>
    <w:rsid w:val="00C04D48"/>
    <w:rsid w:val="00C051C8"/>
    <w:rsid w:val="00C068AA"/>
    <w:rsid w:val="00C07102"/>
    <w:rsid w:val="00C102E3"/>
    <w:rsid w:val="00C110FE"/>
    <w:rsid w:val="00C116E2"/>
    <w:rsid w:val="00C1659C"/>
    <w:rsid w:val="00C16FE7"/>
    <w:rsid w:val="00C17691"/>
    <w:rsid w:val="00C17B71"/>
    <w:rsid w:val="00C23C90"/>
    <w:rsid w:val="00C24E6B"/>
    <w:rsid w:val="00C25BA1"/>
    <w:rsid w:val="00C32407"/>
    <w:rsid w:val="00C32897"/>
    <w:rsid w:val="00C34365"/>
    <w:rsid w:val="00C35A74"/>
    <w:rsid w:val="00C35AE3"/>
    <w:rsid w:val="00C368F9"/>
    <w:rsid w:val="00C3749F"/>
    <w:rsid w:val="00C40FBF"/>
    <w:rsid w:val="00C4128C"/>
    <w:rsid w:val="00C414BC"/>
    <w:rsid w:val="00C446AE"/>
    <w:rsid w:val="00C4731A"/>
    <w:rsid w:val="00C4780E"/>
    <w:rsid w:val="00C528C1"/>
    <w:rsid w:val="00C544DF"/>
    <w:rsid w:val="00C6050D"/>
    <w:rsid w:val="00C628AF"/>
    <w:rsid w:val="00C63881"/>
    <w:rsid w:val="00C647BD"/>
    <w:rsid w:val="00C65673"/>
    <w:rsid w:val="00C66197"/>
    <w:rsid w:val="00C70BF4"/>
    <w:rsid w:val="00C71E63"/>
    <w:rsid w:val="00C72822"/>
    <w:rsid w:val="00C77138"/>
    <w:rsid w:val="00C812C2"/>
    <w:rsid w:val="00C81758"/>
    <w:rsid w:val="00C85B76"/>
    <w:rsid w:val="00C86C34"/>
    <w:rsid w:val="00C87805"/>
    <w:rsid w:val="00C95BF4"/>
    <w:rsid w:val="00C9666F"/>
    <w:rsid w:val="00C97244"/>
    <w:rsid w:val="00CA3E0B"/>
    <w:rsid w:val="00CA4463"/>
    <w:rsid w:val="00CA5616"/>
    <w:rsid w:val="00CA6215"/>
    <w:rsid w:val="00CA6C86"/>
    <w:rsid w:val="00CB0911"/>
    <w:rsid w:val="00CB0C27"/>
    <w:rsid w:val="00CB0D4F"/>
    <w:rsid w:val="00CB2E60"/>
    <w:rsid w:val="00CB3858"/>
    <w:rsid w:val="00CC0630"/>
    <w:rsid w:val="00CC156D"/>
    <w:rsid w:val="00CC38E1"/>
    <w:rsid w:val="00CC527E"/>
    <w:rsid w:val="00CC6922"/>
    <w:rsid w:val="00CD247E"/>
    <w:rsid w:val="00CD2A02"/>
    <w:rsid w:val="00CD3286"/>
    <w:rsid w:val="00CD3CCB"/>
    <w:rsid w:val="00CD4DC6"/>
    <w:rsid w:val="00CD66AA"/>
    <w:rsid w:val="00CD6FCE"/>
    <w:rsid w:val="00CE1606"/>
    <w:rsid w:val="00CE6678"/>
    <w:rsid w:val="00CF0076"/>
    <w:rsid w:val="00CF278D"/>
    <w:rsid w:val="00CF2A5F"/>
    <w:rsid w:val="00CF3EAB"/>
    <w:rsid w:val="00CF41AF"/>
    <w:rsid w:val="00D013CA"/>
    <w:rsid w:val="00D021A6"/>
    <w:rsid w:val="00D0661F"/>
    <w:rsid w:val="00D074E0"/>
    <w:rsid w:val="00D0757C"/>
    <w:rsid w:val="00D10934"/>
    <w:rsid w:val="00D10E0A"/>
    <w:rsid w:val="00D12712"/>
    <w:rsid w:val="00D1334C"/>
    <w:rsid w:val="00D13A6E"/>
    <w:rsid w:val="00D153D1"/>
    <w:rsid w:val="00D164E5"/>
    <w:rsid w:val="00D1733C"/>
    <w:rsid w:val="00D17C52"/>
    <w:rsid w:val="00D21CA2"/>
    <w:rsid w:val="00D21E73"/>
    <w:rsid w:val="00D238EF"/>
    <w:rsid w:val="00D23F4C"/>
    <w:rsid w:val="00D25F4C"/>
    <w:rsid w:val="00D26FA6"/>
    <w:rsid w:val="00D3084E"/>
    <w:rsid w:val="00D30CE2"/>
    <w:rsid w:val="00D33626"/>
    <w:rsid w:val="00D33865"/>
    <w:rsid w:val="00D34882"/>
    <w:rsid w:val="00D35619"/>
    <w:rsid w:val="00D36F89"/>
    <w:rsid w:val="00D40A64"/>
    <w:rsid w:val="00D42A97"/>
    <w:rsid w:val="00D43870"/>
    <w:rsid w:val="00D46849"/>
    <w:rsid w:val="00D525A4"/>
    <w:rsid w:val="00D53F81"/>
    <w:rsid w:val="00D56397"/>
    <w:rsid w:val="00D62F75"/>
    <w:rsid w:val="00D66649"/>
    <w:rsid w:val="00D66852"/>
    <w:rsid w:val="00D71148"/>
    <w:rsid w:val="00D71E66"/>
    <w:rsid w:val="00D72926"/>
    <w:rsid w:val="00D73615"/>
    <w:rsid w:val="00D74A98"/>
    <w:rsid w:val="00D7740C"/>
    <w:rsid w:val="00D801BF"/>
    <w:rsid w:val="00D82829"/>
    <w:rsid w:val="00D843C3"/>
    <w:rsid w:val="00D85CEF"/>
    <w:rsid w:val="00D864D3"/>
    <w:rsid w:val="00D86678"/>
    <w:rsid w:val="00D86CDE"/>
    <w:rsid w:val="00D9663C"/>
    <w:rsid w:val="00D97F77"/>
    <w:rsid w:val="00DA1FF4"/>
    <w:rsid w:val="00DA423F"/>
    <w:rsid w:val="00DA4AAE"/>
    <w:rsid w:val="00DA5C17"/>
    <w:rsid w:val="00DA6F00"/>
    <w:rsid w:val="00DA7472"/>
    <w:rsid w:val="00DB2251"/>
    <w:rsid w:val="00DB3074"/>
    <w:rsid w:val="00DB3143"/>
    <w:rsid w:val="00DB497C"/>
    <w:rsid w:val="00DB4BE1"/>
    <w:rsid w:val="00DB4DCD"/>
    <w:rsid w:val="00DB5716"/>
    <w:rsid w:val="00DB7A90"/>
    <w:rsid w:val="00DC197A"/>
    <w:rsid w:val="00DC1D8B"/>
    <w:rsid w:val="00DC1EBF"/>
    <w:rsid w:val="00DC261A"/>
    <w:rsid w:val="00DC40EA"/>
    <w:rsid w:val="00DC61A5"/>
    <w:rsid w:val="00DD27B6"/>
    <w:rsid w:val="00DD2CF4"/>
    <w:rsid w:val="00DD3821"/>
    <w:rsid w:val="00DD44DE"/>
    <w:rsid w:val="00DD5415"/>
    <w:rsid w:val="00DD6A85"/>
    <w:rsid w:val="00DD6CF3"/>
    <w:rsid w:val="00DD6D50"/>
    <w:rsid w:val="00DD7137"/>
    <w:rsid w:val="00DE1353"/>
    <w:rsid w:val="00DE1856"/>
    <w:rsid w:val="00DE6A87"/>
    <w:rsid w:val="00DF0593"/>
    <w:rsid w:val="00DF06F4"/>
    <w:rsid w:val="00DF1EF1"/>
    <w:rsid w:val="00DF2740"/>
    <w:rsid w:val="00DF5908"/>
    <w:rsid w:val="00DF5DFF"/>
    <w:rsid w:val="00E00F21"/>
    <w:rsid w:val="00E02788"/>
    <w:rsid w:val="00E03794"/>
    <w:rsid w:val="00E064C9"/>
    <w:rsid w:val="00E06720"/>
    <w:rsid w:val="00E11AB6"/>
    <w:rsid w:val="00E126C2"/>
    <w:rsid w:val="00E135AC"/>
    <w:rsid w:val="00E149E6"/>
    <w:rsid w:val="00E1613E"/>
    <w:rsid w:val="00E21198"/>
    <w:rsid w:val="00E22190"/>
    <w:rsid w:val="00E238F8"/>
    <w:rsid w:val="00E24807"/>
    <w:rsid w:val="00E25C5D"/>
    <w:rsid w:val="00E27D92"/>
    <w:rsid w:val="00E32212"/>
    <w:rsid w:val="00E32A20"/>
    <w:rsid w:val="00E34237"/>
    <w:rsid w:val="00E36BA4"/>
    <w:rsid w:val="00E40998"/>
    <w:rsid w:val="00E41804"/>
    <w:rsid w:val="00E428CE"/>
    <w:rsid w:val="00E44000"/>
    <w:rsid w:val="00E44E73"/>
    <w:rsid w:val="00E47933"/>
    <w:rsid w:val="00E505F6"/>
    <w:rsid w:val="00E50936"/>
    <w:rsid w:val="00E52583"/>
    <w:rsid w:val="00E52B12"/>
    <w:rsid w:val="00E55BAA"/>
    <w:rsid w:val="00E57058"/>
    <w:rsid w:val="00E605FE"/>
    <w:rsid w:val="00E61901"/>
    <w:rsid w:val="00E63587"/>
    <w:rsid w:val="00E65ED8"/>
    <w:rsid w:val="00E65F75"/>
    <w:rsid w:val="00E71858"/>
    <w:rsid w:val="00E722E5"/>
    <w:rsid w:val="00E736E7"/>
    <w:rsid w:val="00E74E10"/>
    <w:rsid w:val="00E75388"/>
    <w:rsid w:val="00E768D8"/>
    <w:rsid w:val="00E8150B"/>
    <w:rsid w:val="00E83902"/>
    <w:rsid w:val="00E85350"/>
    <w:rsid w:val="00E8618E"/>
    <w:rsid w:val="00E861C3"/>
    <w:rsid w:val="00E90068"/>
    <w:rsid w:val="00E94166"/>
    <w:rsid w:val="00E94FBC"/>
    <w:rsid w:val="00E95C18"/>
    <w:rsid w:val="00E95F93"/>
    <w:rsid w:val="00EA29AF"/>
    <w:rsid w:val="00EA468E"/>
    <w:rsid w:val="00EA4753"/>
    <w:rsid w:val="00EA4EDD"/>
    <w:rsid w:val="00EA5B1B"/>
    <w:rsid w:val="00EA60F8"/>
    <w:rsid w:val="00EA76B8"/>
    <w:rsid w:val="00EB0C79"/>
    <w:rsid w:val="00EB15CB"/>
    <w:rsid w:val="00EB26BD"/>
    <w:rsid w:val="00EB2D51"/>
    <w:rsid w:val="00EB39EF"/>
    <w:rsid w:val="00EB4F2C"/>
    <w:rsid w:val="00EB51C9"/>
    <w:rsid w:val="00EB642E"/>
    <w:rsid w:val="00EB711A"/>
    <w:rsid w:val="00EC0A2F"/>
    <w:rsid w:val="00EC116E"/>
    <w:rsid w:val="00EC2B57"/>
    <w:rsid w:val="00EC3E6E"/>
    <w:rsid w:val="00EC415E"/>
    <w:rsid w:val="00EC4800"/>
    <w:rsid w:val="00EC4FF5"/>
    <w:rsid w:val="00EC55A1"/>
    <w:rsid w:val="00ED0044"/>
    <w:rsid w:val="00ED0A6F"/>
    <w:rsid w:val="00ED0AA2"/>
    <w:rsid w:val="00ED1C46"/>
    <w:rsid w:val="00ED1D52"/>
    <w:rsid w:val="00ED280D"/>
    <w:rsid w:val="00ED35D0"/>
    <w:rsid w:val="00ED3DCE"/>
    <w:rsid w:val="00EE09E3"/>
    <w:rsid w:val="00EE1D3D"/>
    <w:rsid w:val="00EE589F"/>
    <w:rsid w:val="00EE7080"/>
    <w:rsid w:val="00EF206E"/>
    <w:rsid w:val="00EF26CE"/>
    <w:rsid w:val="00F001B2"/>
    <w:rsid w:val="00F00389"/>
    <w:rsid w:val="00F00F41"/>
    <w:rsid w:val="00F05955"/>
    <w:rsid w:val="00F06F9F"/>
    <w:rsid w:val="00F10829"/>
    <w:rsid w:val="00F10F53"/>
    <w:rsid w:val="00F12529"/>
    <w:rsid w:val="00F128EB"/>
    <w:rsid w:val="00F12A74"/>
    <w:rsid w:val="00F24266"/>
    <w:rsid w:val="00F24A27"/>
    <w:rsid w:val="00F27E0F"/>
    <w:rsid w:val="00F34563"/>
    <w:rsid w:val="00F35411"/>
    <w:rsid w:val="00F35B8E"/>
    <w:rsid w:val="00F42DDB"/>
    <w:rsid w:val="00F43A56"/>
    <w:rsid w:val="00F44EB9"/>
    <w:rsid w:val="00F451B3"/>
    <w:rsid w:val="00F46984"/>
    <w:rsid w:val="00F46F2B"/>
    <w:rsid w:val="00F50030"/>
    <w:rsid w:val="00F500A5"/>
    <w:rsid w:val="00F516E3"/>
    <w:rsid w:val="00F52733"/>
    <w:rsid w:val="00F52ECD"/>
    <w:rsid w:val="00F53F19"/>
    <w:rsid w:val="00F541E7"/>
    <w:rsid w:val="00F54645"/>
    <w:rsid w:val="00F54C10"/>
    <w:rsid w:val="00F55FC0"/>
    <w:rsid w:val="00F56895"/>
    <w:rsid w:val="00F604FC"/>
    <w:rsid w:val="00F60841"/>
    <w:rsid w:val="00F62456"/>
    <w:rsid w:val="00F6715D"/>
    <w:rsid w:val="00F67F48"/>
    <w:rsid w:val="00F70398"/>
    <w:rsid w:val="00F73EC9"/>
    <w:rsid w:val="00F75668"/>
    <w:rsid w:val="00F75AC5"/>
    <w:rsid w:val="00F77556"/>
    <w:rsid w:val="00F82982"/>
    <w:rsid w:val="00F84814"/>
    <w:rsid w:val="00F86A96"/>
    <w:rsid w:val="00F87B80"/>
    <w:rsid w:val="00F90572"/>
    <w:rsid w:val="00F90D1F"/>
    <w:rsid w:val="00F93AD7"/>
    <w:rsid w:val="00F93EA8"/>
    <w:rsid w:val="00FA32D9"/>
    <w:rsid w:val="00FA4AB1"/>
    <w:rsid w:val="00FA5E9E"/>
    <w:rsid w:val="00FA7C79"/>
    <w:rsid w:val="00FA7EAA"/>
    <w:rsid w:val="00FB411A"/>
    <w:rsid w:val="00FB4705"/>
    <w:rsid w:val="00FB4DB4"/>
    <w:rsid w:val="00FB4FE7"/>
    <w:rsid w:val="00FB766D"/>
    <w:rsid w:val="00FB7974"/>
    <w:rsid w:val="00FC0E54"/>
    <w:rsid w:val="00FC1634"/>
    <w:rsid w:val="00FD1809"/>
    <w:rsid w:val="00FD2C27"/>
    <w:rsid w:val="00FD76AE"/>
    <w:rsid w:val="00FD7BB0"/>
    <w:rsid w:val="00FE08C2"/>
    <w:rsid w:val="00FE31F7"/>
    <w:rsid w:val="00FF0156"/>
    <w:rsid w:val="00FF1B9C"/>
    <w:rsid w:val="00FF2EE1"/>
    <w:rsid w:val="00FF309E"/>
    <w:rsid w:val="00FF4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C5EF"/>
  <w15:chartTrackingRefBased/>
  <w15:docId w15:val="{9DFCDB01-CD8F-4F17-99AE-79AD6BDD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de-DE"/>
    </w:rPr>
  </w:style>
  <w:style w:type="paragraph" w:styleId="Heading1">
    <w:name w:val="heading 1"/>
    <w:basedOn w:val="Normal"/>
    <w:next w:val="Normal"/>
    <w:qFormat/>
    <w:pPr>
      <w:keepNext/>
      <w:jc w:val="center"/>
      <w:outlineLvl w:val="0"/>
    </w:pPr>
    <w:rPr>
      <w:rFonts w:cs="Arial"/>
      <w:b/>
      <w:bCs/>
      <w:kern w:val="32"/>
      <w:sz w:val="20"/>
      <w:szCs w:val="32"/>
    </w:rPr>
  </w:style>
  <w:style w:type="paragraph" w:styleId="Heading2">
    <w:name w:val="heading 2"/>
    <w:basedOn w:val="Heading1"/>
    <w:next w:val="Normal"/>
    <w:qFormat/>
    <w:pPr>
      <w:spacing w:after="120"/>
      <w:outlineLvl w:val="1"/>
    </w:pPr>
    <w:rPr>
      <w:sz w:val="18"/>
    </w:rPr>
  </w:style>
  <w:style w:type="paragraph" w:styleId="Heading3">
    <w:name w:val="heading 3"/>
    <w:basedOn w:val="Normal"/>
    <w:next w:val="Normal"/>
    <w:qFormat/>
    <w:pPr>
      <w:keepNext/>
      <w:spacing w:before="240" w:after="60"/>
      <w:ind w:left="567"/>
      <w:outlineLvl w:val="2"/>
    </w:pPr>
    <w:rPr>
      <w:b/>
      <w:sz w:val="24"/>
    </w:rPr>
  </w:style>
  <w:style w:type="paragraph" w:styleId="Heading4">
    <w:name w:val="heading 4"/>
    <w:basedOn w:val="Normal"/>
    <w:next w:val="Normal"/>
    <w:qFormat/>
    <w:pPr>
      <w:keepNext/>
      <w:spacing w:before="240" w:after="60"/>
      <w:ind w:left="851"/>
      <w:outlineLvl w:val="3"/>
    </w:pPr>
    <w:rPr>
      <w:b/>
      <w:sz w:val="24"/>
    </w:rPr>
  </w:style>
  <w:style w:type="paragraph" w:styleId="Heading5">
    <w:name w:val="heading 5"/>
    <w:basedOn w:val="Normal"/>
    <w:next w:val="Normal"/>
    <w:qFormat/>
    <w:pPr>
      <w:spacing w:before="240" w:after="60"/>
      <w:ind w:left="1418"/>
      <w:outlineLvl w:val="4"/>
    </w:pPr>
  </w:style>
  <w:style w:type="paragraph" w:styleId="Heading6">
    <w:name w:val="heading 6"/>
    <w:basedOn w:val="Normal"/>
    <w:next w:val="Normal"/>
    <w:qFormat/>
    <w:pPr>
      <w:keepNext/>
      <w:spacing w:line="480" w:lineRule="auto"/>
      <w:outlineLvl w:val="5"/>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basedOn w:val="Normal"/>
    <w:rPr>
      <w:b/>
    </w:rPr>
  </w:style>
  <w:style w:type="paragraph" w:customStyle="1" w:styleId="BlickfangEinrck">
    <w:name w:val="BlickfangEinrück"/>
    <w:basedOn w:val="Normal"/>
    <w:pPr>
      <w:spacing w:after="120"/>
      <w:ind w:left="851" w:right="1701" w:hanging="284"/>
    </w:pPr>
  </w:style>
  <w:style w:type="paragraph" w:customStyle="1" w:styleId="Adresse">
    <w:name w:val="Adresse"/>
    <w:basedOn w:val="Normal"/>
    <w:pPr>
      <w:tabs>
        <w:tab w:val="left" w:pos="7173"/>
        <w:tab w:val="left" w:pos="8647"/>
      </w:tabs>
    </w:pPr>
  </w:style>
  <w:style w:type="paragraph" w:customStyle="1" w:styleId="zahlung">
    <w:name w:val="zahlung"/>
    <w:basedOn w:val="Normal"/>
    <w:pPr>
      <w:tabs>
        <w:tab w:val="left" w:pos="680"/>
        <w:tab w:val="left" w:pos="4176"/>
        <w:tab w:val="left" w:pos="7632"/>
        <w:tab w:val="left" w:pos="9216"/>
      </w:tabs>
      <w:ind w:left="680" w:right="2268" w:hanging="680"/>
    </w:pPr>
  </w:style>
  <w:style w:type="paragraph" w:styleId="ListNumber3">
    <w:name w:val="List Number 3"/>
    <w:basedOn w:val="Normal"/>
    <w:pPr>
      <w:ind w:left="849" w:hanging="283"/>
    </w:pPr>
  </w:style>
  <w:style w:type="paragraph" w:customStyle="1" w:styleId="Blickfang">
    <w:name w:val="Blickfang"/>
    <w:basedOn w:val="Normal"/>
    <w:pPr>
      <w:ind w:left="283" w:hanging="283"/>
    </w:pPr>
  </w:style>
  <w:style w:type="paragraph" w:customStyle="1" w:styleId="Blickfangfett">
    <w:name w:val="Blickfang fett"/>
    <w:basedOn w:val="Blickfang"/>
    <w:rPr>
      <w:b/>
    </w:rPr>
  </w:style>
  <w:style w:type="paragraph" w:customStyle="1" w:styleId="Standardeinrck">
    <w:name w:val="Standard einrück"/>
    <w:basedOn w:val="Normal"/>
    <w:pPr>
      <w:tabs>
        <w:tab w:val="left" w:pos="567"/>
        <w:tab w:val="left" w:pos="1701"/>
      </w:tabs>
      <w:ind w:left="284"/>
    </w:pPr>
  </w:style>
  <w:style w:type="paragraph" w:styleId="ListBullet">
    <w:name w:val="List Bullet"/>
    <w:basedOn w:val="Normal"/>
    <w:autoRedefine/>
    <w:pPr>
      <w:spacing w:before="60" w:after="20"/>
      <w:ind w:left="181" w:hanging="181"/>
    </w:pPr>
    <w:rPr>
      <w:b/>
      <w:sz w:val="16"/>
      <w:lang w:val="it-IT"/>
    </w:rPr>
  </w:style>
  <w:style w:type="paragraph" w:styleId="BodyText">
    <w:name w:val="Body Text"/>
    <w:basedOn w:val="Normal"/>
    <w:link w:val="BodyTextChar"/>
    <w:pPr>
      <w:jc w:val="both"/>
    </w:pPr>
    <w:rPr>
      <w:sz w:val="12"/>
    </w:rPr>
  </w:style>
  <w:style w:type="paragraph" w:styleId="BodyText2">
    <w:name w:val="Body Text 2"/>
    <w:basedOn w:val="BodyText"/>
    <w:pPr>
      <w:ind w:left="142" w:hanging="142"/>
    </w:pPr>
    <w:rPr>
      <w:lang w:val="it-IT"/>
    </w:rPr>
  </w:style>
  <w:style w:type="paragraph" w:styleId="BodyText3">
    <w:name w:val="Body Text 3"/>
    <w:basedOn w:val="BodyText2"/>
    <w:pPr>
      <w:ind w:left="284"/>
    </w:pPr>
    <w:rPr>
      <w:szCs w:val="16"/>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Formatvorlage1">
    <w:name w:val="Formatvorlage1"/>
    <w:basedOn w:val="Normal"/>
    <w:rPr>
      <w:szCs w:val="22"/>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odyTextIndent">
    <w:name w:val="Body Text Indent"/>
    <w:basedOn w:val="Normal"/>
    <w:pPr>
      <w:spacing w:line="480" w:lineRule="auto"/>
      <w:ind w:firstLine="720"/>
    </w:pPr>
    <w:rPr>
      <w:rFonts w:ascii="Times New Roman" w:eastAsia="Times" w:hAnsi="Times New Roman"/>
      <w:sz w:val="24"/>
      <w:szCs w:val="20"/>
      <w:lang w:eastAsia="en-US"/>
    </w:rPr>
  </w:style>
  <w:style w:type="paragraph" w:styleId="BodyTextIndent2">
    <w:name w:val="Body Text Indent 2"/>
    <w:basedOn w:val="Normal"/>
    <w:pPr>
      <w:spacing w:line="480" w:lineRule="auto"/>
      <w:ind w:firstLine="720"/>
      <w:jc w:val="both"/>
    </w:pPr>
    <w:rPr>
      <w:rFonts w:ascii="Times New Roman" w:hAnsi="Times New Roman"/>
      <w:sz w:val="24"/>
    </w:rPr>
  </w:style>
  <w:style w:type="paragraph" w:styleId="BodyTextIndent3">
    <w:name w:val="Body Text Indent 3"/>
    <w:basedOn w:val="Normal"/>
    <w:pPr>
      <w:spacing w:line="480" w:lineRule="auto"/>
      <w:ind w:firstLine="720"/>
      <w:jc w:val="both"/>
    </w:pPr>
    <w:rPr>
      <w:rFonts w:ascii="Times New Roman" w:hAnsi="Times New Roman"/>
    </w:rPr>
  </w:style>
  <w:style w:type="character" w:customStyle="1" w:styleId="UnresolvedMention1">
    <w:name w:val="Unresolved Mention1"/>
    <w:uiPriority w:val="99"/>
    <w:semiHidden/>
    <w:unhideWhenUsed/>
    <w:rsid w:val="00146DA8"/>
    <w:rPr>
      <w:color w:val="808080"/>
      <w:shd w:val="clear" w:color="auto" w:fill="E6E6E6"/>
    </w:rPr>
  </w:style>
  <w:style w:type="character" w:customStyle="1" w:styleId="BodyTextChar">
    <w:name w:val="Body Text Char"/>
    <w:link w:val="BodyText"/>
    <w:rsid w:val="005F0C6C"/>
    <w:rPr>
      <w:rFonts w:ascii="Arial" w:hAnsi="Arial"/>
      <w:sz w:val="12"/>
      <w:szCs w:val="24"/>
      <w:lang w:eastAsia="de-DE"/>
    </w:rPr>
  </w:style>
  <w:style w:type="paragraph" w:customStyle="1" w:styleId="ingress">
    <w:name w:val="ingress"/>
    <w:basedOn w:val="Normal"/>
    <w:rsid w:val="00CB2E60"/>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unhideWhenUsed/>
    <w:rsid w:val="008811BD"/>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136136"/>
    <w:pPr>
      <w:spacing w:after="200" w:line="276" w:lineRule="auto"/>
      <w:ind w:left="720"/>
      <w:contextualSpacing/>
    </w:pPr>
    <w:rPr>
      <w:rFonts w:ascii="Calibri" w:eastAsia="Calibri" w:hAnsi="Calibri"/>
      <w:szCs w:val="22"/>
      <w:lang w:eastAsia="en-US"/>
    </w:rPr>
  </w:style>
  <w:style w:type="character" w:customStyle="1" w:styleId="background-details">
    <w:name w:val="background-details"/>
    <w:rsid w:val="00096ED8"/>
  </w:style>
  <w:style w:type="paragraph" w:styleId="BalloonText">
    <w:name w:val="Balloon Text"/>
    <w:basedOn w:val="Normal"/>
    <w:link w:val="BalloonTextChar"/>
    <w:uiPriority w:val="99"/>
    <w:semiHidden/>
    <w:unhideWhenUsed/>
    <w:rsid w:val="00BB0721"/>
    <w:rPr>
      <w:rFonts w:ascii="Segoe UI" w:hAnsi="Segoe UI" w:cs="Segoe UI"/>
      <w:sz w:val="18"/>
      <w:szCs w:val="18"/>
    </w:rPr>
  </w:style>
  <w:style w:type="character" w:customStyle="1" w:styleId="BalloonTextChar">
    <w:name w:val="Balloon Text Char"/>
    <w:link w:val="BalloonText"/>
    <w:uiPriority w:val="99"/>
    <w:semiHidden/>
    <w:rsid w:val="00BB0721"/>
    <w:rPr>
      <w:rFonts w:ascii="Segoe UI" w:hAnsi="Segoe UI" w:cs="Segoe UI"/>
      <w:sz w:val="18"/>
      <w:szCs w:val="18"/>
      <w:lang w:val="en-GB" w:eastAsia="de-DE"/>
    </w:rPr>
  </w:style>
  <w:style w:type="character" w:styleId="CommentReference">
    <w:name w:val="annotation reference"/>
    <w:uiPriority w:val="99"/>
    <w:semiHidden/>
    <w:unhideWhenUsed/>
    <w:rsid w:val="006C2075"/>
    <w:rPr>
      <w:sz w:val="16"/>
      <w:szCs w:val="16"/>
    </w:rPr>
  </w:style>
  <w:style w:type="paragraph" w:styleId="CommentText">
    <w:name w:val="annotation text"/>
    <w:basedOn w:val="Normal"/>
    <w:link w:val="CommentTextChar"/>
    <w:uiPriority w:val="99"/>
    <w:unhideWhenUsed/>
    <w:rsid w:val="006C2075"/>
    <w:rPr>
      <w:sz w:val="20"/>
      <w:szCs w:val="20"/>
    </w:rPr>
  </w:style>
  <w:style w:type="character" w:customStyle="1" w:styleId="CommentTextChar">
    <w:name w:val="Comment Text Char"/>
    <w:link w:val="CommentText"/>
    <w:uiPriority w:val="99"/>
    <w:rsid w:val="006C2075"/>
    <w:rPr>
      <w:rFonts w:ascii="Arial" w:hAnsi="Arial"/>
      <w:lang w:eastAsia="de-DE"/>
    </w:rPr>
  </w:style>
  <w:style w:type="paragraph" w:styleId="CommentSubject">
    <w:name w:val="annotation subject"/>
    <w:basedOn w:val="CommentText"/>
    <w:next w:val="CommentText"/>
    <w:link w:val="CommentSubjectChar"/>
    <w:uiPriority w:val="99"/>
    <w:semiHidden/>
    <w:unhideWhenUsed/>
    <w:rsid w:val="006C2075"/>
    <w:rPr>
      <w:b/>
      <w:bCs/>
    </w:rPr>
  </w:style>
  <w:style w:type="character" w:customStyle="1" w:styleId="CommentSubjectChar">
    <w:name w:val="Comment Subject Char"/>
    <w:link w:val="CommentSubject"/>
    <w:uiPriority w:val="99"/>
    <w:semiHidden/>
    <w:rsid w:val="006C2075"/>
    <w:rPr>
      <w:rFonts w:ascii="Arial" w:hAnsi="Arial"/>
      <w:b/>
      <w:bCs/>
      <w:lang w:eastAsia="de-DE"/>
    </w:rPr>
  </w:style>
  <w:style w:type="character" w:customStyle="1" w:styleId="st">
    <w:name w:val="st"/>
    <w:basedOn w:val="DefaultParagraphFont"/>
    <w:rsid w:val="004E04FF"/>
  </w:style>
  <w:style w:type="paragraph" w:customStyle="1" w:styleId="m2423919956454916725msolistparagraph">
    <w:name w:val="m_2423919956454916725msolistparagraph"/>
    <w:basedOn w:val="Normal"/>
    <w:rsid w:val="00513B6A"/>
    <w:pPr>
      <w:spacing w:before="100" w:beforeAutospacing="1" w:after="100" w:afterAutospacing="1"/>
    </w:pPr>
    <w:rPr>
      <w:rFonts w:ascii="Times New Roman" w:hAnsi="Times New Roman"/>
      <w:sz w:val="24"/>
      <w:lang w:eastAsia="en-GB"/>
    </w:rPr>
  </w:style>
  <w:style w:type="character" w:customStyle="1" w:styleId="UnresolvedMention2">
    <w:name w:val="Unresolved Mention2"/>
    <w:uiPriority w:val="99"/>
    <w:semiHidden/>
    <w:unhideWhenUsed/>
    <w:rsid w:val="00A47D8A"/>
    <w:rPr>
      <w:color w:val="605E5C"/>
      <w:shd w:val="clear" w:color="auto" w:fill="E1DFDD"/>
    </w:rPr>
  </w:style>
  <w:style w:type="character" w:styleId="Strong">
    <w:name w:val="Strong"/>
    <w:uiPriority w:val="22"/>
    <w:qFormat/>
    <w:rsid w:val="00C4780E"/>
    <w:rPr>
      <w:b/>
      <w:bCs/>
    </w:rPr>
  </w:style>
  <w:style w:type="character" w:customStyle="1" w:styleId="UnresolvedMention3">
    <w:name w:val="Unresolved Mention3"/>
    <w:uiPriority w:val="99"/>
    <w:semiHidden/>
    <w:unhideWhenUsed/>
    <w:rsid w:val="00922393"/>
    <w:rPr>
      <w:color w:val="605E5C"/>
      <w:shd w:val="clear" w:color="auto" w:fill="E1DFDD"/>
    </w:rPr>
  </w:style>
  <w:style w:type="character" w:customStyle="1" w:styleId="FooterChar">
    <w:name w:val="Footer Char"/>
    <w:link w:val="Footer"/>
    <w:uiPriority w:val="99"/>
    <w:rsid w:val="00FB4DB4"/>
    <w:rPr>
      <w:rFonts w:ascii="Arial" w:hAnsi="Arial"/>
      <w:sz w:val="22"/>
      <w:szCs w:val="24"/>
      <w:lang w:eastAsia="de-DE"/>
    </w:rPr>
  </w:style>
  <w:style w:type="paragraph" w:styleId="HTMLPreformatted">
    <w:name w:val="HTML Preformatted"/>
    <w:basedOn w:val="Normal"/>
    <w:link w:val="HTMLPreformattedChar"/>
    <w:uiPriority w:val="99"/>
    <w:semiHidden/>
    <w:unhideWhenUsed/>
    <w:rsid w:val="0089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link w:val="HTMLPreformatted"/>
    <w:uiPriority w:val="99"/>
    <w:semiHidden/>
    <w:rsid w:val="008955CC"/>
    <w:rPr>
      <w:rFonts w:ascii="Courier New" w:hAnsi="Courier New" w:cs="Courier New"/>
    </w:rPr>
  </w:style>
  <w:style w:type="character" w:styleId="UnresolvedMention">
    <w:name w:val="Unresolved Mention"/>
    <w:uiPriority w:val="99"/>
    <w:semiHidden/>
    <w:unhideWhenUsed/>
    <w:rsid w:val="008D6F32"/>
    <w:rPr>
      <w:color w:val="605E5C"/>
      <w:shd w:val="clear" w:color="auto" w:fill="E1DFDD"/>
    </w:rPr>
  </w:style>
  <w:style w:type="character" w:customStyle="1" w:styleId="jlqj4b">
    <w:name w:val="jlqj4b"/>
    <w:basedOn w:val="DefaultParagraphFont"/>
    <w:rsid w:val="00685F5B"/>
  </w:style>
  <w:style w:type="paragraph" w:styleId="Revision">
    <w:name w:val="Revision"/>
    <w:hidden/>
    <w:uiPriority w:val="99"/>
    <w:semiHidden/>
    <w:rsid w:val="00DC261A"/>
    <w:rPr>
      <w:rFonts w:ascii="Arial" w:hAnsi="Arial"/>
      <w:sz w:val="22"/>
      <w:szCs w:val="24"/>
      <w:lang w:eastAsia="de-DE"/>
    </w:rPr>
  </w:style>
  <w:style w:type="character" w:customStyle="1" w:styleId="lrzxr">
    <w:name w:val="lrzxr"/>
    <w:basedOn w:val="DefaultParagraphFont"/>
    <w:rsid w:val="006851C1"/>
  </w:style>
  <w:style w:type="paragraph" w:styleId="Date">
    <w:name w:val="Date"/>
    <w:basedOn w:val="Normal"/>
    <w:next w:val="Normal"/>
    <w:link w:val="DateChar"/>
    <w:uiPriority w:val="99"/>
    <w:semiHidden/>
    <w:unhideWhenUsed/>
    <w:rsid w:val="005F2174"/>
  </w:style>
  <w:style w:type="character" w:customStyle="1" w:styleId="DateChar">
    <w:name w:val="Date Char"/>
    <w:link w:val="Date"/>
    <w:uiPriority w:val="99"/>
    <w:semiHidden/>
    <w:rsid w:val="005F2174"/>
    <w:rPr>
      <w:rFonts w:ascii="Arial" w:hAnsi="Arial"/>
      <w:sz w:val="22"/>
      <w:szCs w:val="24"/>
      <w:lang w:eastAsia="de-DE"/>
    </w:rPr>
  </w:style>
  <w:style w:type="character" w:customStyle="1" w:styleId="y2iqfc">
    <w:name w:val="y2iqfc"/>
    <w:basedOn w:val="DefaultParagraphFont"/>
    <w:rsid w:val="00D85CEF"/>
  </w:style>
  <w:style w:type="character" w:customStyle="1" w:styleId="break-words">
    <w:name w:val="break-words"/>
    <w:basedOn w:val="DefaultParagraphFont"/>
    <w:rsid w:val="0031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3611">
      <w:bodyDiv w:val="1"/>
      <w:marLeft w:val="0"/>
      <w:marRight w:val="0"/>
      <w:marTop w:val="0"/>
      <w:marBottom w:val="0"/>
      <w:divBdr>
        <w:top w:val="none" w:sz="0" w:space="0" w:color="auto"/>
        <w:left w:val="none" w:sz="0" w:space="0" w:color="auto"/>
        <w:bottom w:val="none" w:sz="0" w:space="0" w:color="auto"/>
        <w:right w:val="none" w:sz="0" w:space="0" w:color="auto"/>
      </w:divBdr>
    </w:div>
    <w:div w:id="314452370">
      <w:bodyDiv w:val="1"/>
      <w:marLeft w:val="0"/>
      <w:marRight w:val="0"/>
      <w:marTop w:val="0"/>
      <w:marBottom w:val="0"/>
      <w:divBdr>
        <w:top w:val="none" w:sz="0" w:space="0" w:color="auto"/>
        <w:left w:val="none" w:sz="0" w:space="0" w:color="auto"/>
        <w:bottom w:val="none" w:sz="0" w:space="0" w:color="auto"/>
        <w:right w:val="none" w:sz="0" w:space="0" w:color="auto"/>
      </w:divBdr>
    </w:div>
    <w:div w:id="479923687">
      <w:bodyDiv w:val="1"/>
      <w:marLeft w:val="0"/>
      <w:marRight w:val="0"/>
      <w:marTop w:val="0"/>
      <w:marBottom w:val="0"/>
      <w:divBdr>
        <w:top w:val="none" w:sz="0" w:space="0" w:color="auto"/>
        <w:left w:val="none" w:sz="0" w:space="0" w:color="auto"/>
        <w:bottom w:val="none" w:sz="0" w:space="0" w:color="auto"/>
        <w:right w:val="none" w:sz="0" w:space="0" w:color="auto"/>
      </w:divBdr>
      <w:divsChild>
        <w:div w:id="409620640">
          <w:marLeft w:val="0"/>
          <w:marRight w:val="0"/>
          <w:marTop w:val="0"/>
          <w:marBottom w:val="0"/>
          <w:divBdr>
            <w:top w:val="none" w:sz="0" w:space="0" w:color="auto"/>
            <w:left w:val="none" w:sz="0" w:space="0" w:color="auto"/>
            <w:bottom w:val="none" w:sz="0" w:space="0" w:color="auto"/>
            <w:right w:val="none" w:sz="0" w:space="0" w:color="auto"/>
          </w:divBdr>
          <w:divsChild>
            <w:div w:id="1494687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4580514">
      <w:bodyDiv w:val="1"/>
      <w:marLeft w:val="0"/>
      <w:marRight w:val="0"/>
      <w:marTop w:val="0"/>
      <w:marBottom w:val="0"/>
      <w:divBdr>
        <w:top w:val="none" w:sz="0" w:space="0" w:color="auto"/>
        <w:left w:val="none" w:sz="0" w:space="0" w:color="auto"/>
        <w:bottom w:val="none" w:sz="0" w:space="0" w:color="auto"/>
        <w:right w:val="none" w:sz="0" w:space="0" w:color="auto"/>
      </w:divBdr>
    </w:div>
    <w:div w:id="582645727">
      <w:bodyDiv w:val="1"/>
      <w:marLeft w:val="0"/>
      <w:marRight w:val="0"/>
      <w:marTop w:val="0"/>
      <w:marBottom w:val="0"/>
      <w:divBdr>
        <w:top w:val="none" w:sz="0" w:space="0" w:color="auto"/>
        <w:left w:val="none" w:sz="0" w:space="0" w:color="auto"/>
        <w:bottom w:val="none" w:sz="0" w:space="0" w:color="auto"/>
        <w:right w:val="none" w:sz="0" w:space="0" w:color="auto"/>
      </w:divBdr>
    </w:div>
    <w:div w:id="733046217">
      <w:bodyDiv w:val="1"/>
      <w:marLeft w:val="0"/>
      <w:marRight w:val="0"/>
      <w:marTop w:val="0"/>
      <w:marBottom w:val="0"/>
      <w:divBdr>
        <w:top w:val="none" w:sz="0" w:space="0" w:color="auto"/>
        <w:left w:val="none" w:sz="0" w:space="0" w:color="auto"/>
        <w:bottom w:val="none" w:sz="0" w:space="0" w:color="auto"/>
        <w:right w:val="none" w:sz="0" w:space="0" w:color="auto"/>
      </w:divBdr>
    </w:div>
    <w:div w:id="934632407">
      <w:bodyDiv w:val="1"/>
      <w:marLeft w:val="0"/>
      <w:marRight w:val="0"/>
      <w:marTop w:val="0"/>
      <w:marBottom w:val="0"/>
      <w:divBdr>
        <w:top w:val="none" w:sz="0" w:space="0" w:color="auto"/>
        <w:left w:val="none" w:sz="0" w:space="0" w:color="auto"/>
        <w:bottom w:val="none" w:sz="0" w:space="0" w:color="auto"/>
        <w:right w:val="none" w:sz="0" w:space="0" w:color="auto"/>
      </w:divBdr>
    </w:div>
    <w:div w:id="1018435587">
      <w:bodyDiv w:val="1"/>
      <w:marLeft w:val="0"/>
      <w:marRight w:val="0"/>
      <w:marTop w:val="0"/>
      <w:marBottom w:val="0"/>
      <w:divBdr>
        <w:top w:val="none" w:sz="0" w:space="0" w:color="auto"/>
        <w:left w:val="none" w:sz="0" w:space="0" w:color="auto"/>
        <w:bottom w:val="none" w:sz="0" w:space="0" w:color="auto"/>
        <w:right w:val="none" w:sz="0" w:space="0" w:color="auto"/>
      </w:divBdr>
    </w:div>
    <w:div w:id="1092506491">
      <w:bodyDiv w:val="1"/>
      <w:marLeft w:val="0"/>
      <w:marRight w:val="0"/>
      <w:marTop w:val="0"/>
      <w:marBottom w:val="0"/>
      <w:divBdr>
        <w:top w:val="none" w:sz="0" w:space="0" w:color="auto"/>
        <w:left w:val="none" w:sz="0" w:space="0" w:color="auto"/>
        <w:bottom w:val="none" w:sz="0" w:space="0" w:color="auto"/>
        <w:right w:val="none" w:sz="0" w:space="0" w:color="auto"/>
      </w:divBdr>
    </w:div>
    <w:div w:id="1098523467">
      <w:bodyDiv w:val="1"/>
      <w:marLeft w:val="0"/>
      <w:marRight w:val="0"/>
      <w:marTop w:val="0"/>
      <w:marBottom w:val="0"/>
      <w:divBdr>
        <w:top w:val="none" w:sz="0" w:space="0" w:color="auto"/>
        <w:left w:val="none" w:sz="0" w:space="0" w:color="auto"/>
        <w:bottom w:val="none" w:sz="0" w:space="0" w:color="auto"/>
        <w:right w:val="none" w:sz="0" w:space="0" w:color="auto"/>
      </w:divBdr>
    </w:div>
    <w:div w:id="1281954048">
      <w:bodyDiv w:val="1"/>
      <w:marLeft w:val="0"/>
      <w:marRight w:val="0"/>
      <w:marTop w:val="0"/>
      <w:marBottom w:val="0"/>
      <w:divBdr>
        <w:top w:val="none" w:sz="0" w:space="0" w:color="auto"/>
        <w:left w:val="none" w:sz="0" w:space="0" w:color="auto"/>
        <w:bottom w:val="none" w:sz="0" w:space="0" w:color="auto"/>
        <w:right w:val="none" w:sz="0" w:space="0" w:color="auto"/>
      </w:divBdr>
    </w:div>
    <w:div w:id="1426851041">
      <w:bodyDiv w:val="1"/>
      <w:marLeft w:val="0"/>
      <w:marRight w:val="0"/>
      <w:marTop w:val="0"/>
      <w:marBottom w:val="0"/>
      <w:divBdr>
        <w:top w:val="none" w:sz="0" w:space="0" w:color="auto"/>
        <w:left w:val="none" w:sz="0" w:space="0" w:color="auto"/>
        <w:bottom w:val="none" w:sz="0" w:space="0" w:color="auto"/>
        <w:right w:val="none" w:sz="0" w:space="0" w:color="auto"/>
      </w:divBdr>
    </w:div>
    <w:div w:id="1466463535">
      <w:bodyDiv w:val="1"/>
      <w:marLeft w:val="0"/>
      <w:marRight w:val="0"/>
      <w:marTop w:val="0"/>
      <w:marBottom w:val="0"/>
      <w:divBdr>
        <w:top w:val="none" w:sz="0" w:space="0" w:color="auto"/>
        <w:left w:val="none" w:sz="0" w:space="0" w:color="auto"/>
        <w:bottom w:val="none" w:sz="0" w:space="0" w:color="auto"/>
        <w:right w:val="none" w:sz="0" w:space="0" w:color="auto"/>
      </w:divBdr>
    </w:div>
    <w:div w:id="1486698035">
      <w:bodyDiv w:val="1"/>
      <w:marLeft w:val="0"/>
      <w:marRight w:val="0"/>
      <w:marTop w:val="0"/>
      <w:marBottom w:val="0"/>
      <w:divBdr>
        <w:top w:val="none" w:sz="0" w:space="0" w:color="auto"/>
        <w:left w:val="none" w:sz="0" w:space="0" w:color="auto"/>
        <w:bottom w:val="none" w:sz="0" w:space="0" w:color="auto"/>
        <w:right w:val="none" w:sz="0" w:space="0" w:color="auto"/>
      </w:divBdr>
    </w:div>
    <w:div w:id="1595818757">
      <w:bodyDiv w:val="1"/>
      <w:marLeft w:val="0"/>
      <w:marRight w:val="0"/>
      <w:marTop w:val="0"/>
      <w:marBottom w:val="0"/>
      <w:divBdr>
        <w:top w:val="none" w:sz="0" w:space="0" w:color="auto"/>
        <w:left w:val="none" w:sz="0" w:space="0" w:color="auto"/>
        <w:bottom w:val="none" w:sz="0" w:space="0" w:color="auto"/>
        <w:right w:val="none" w:sz="0" w:space="0" w:color="auto"/>
      </w:divBdr>
    </w:div>
    <w:div w:id="1628390162">
      <w:bodyDiv w:val="1"/>
      <w:marLeft w:val="0"/>
      <w:marRight w:val="0"/>
      <w:marTop w:val="0"/>
      <w:marBottom w:val="0"/>
      <w:divBdr>
        <w:top w:val="none" w:sz="0" w:space="0" w:color="auto"/>
        <w:left w:val="none" w:sz="0" w:space="0" w:color="auto"/>
        <w:bottom w:val="none" w:sz="0" w:space="0" w:color="auto"/>
        <w:right w:val="none" w:sz="0" w:space="0" w:color="auto"/>
      </w:divBdr>
    </w:div>
    <w:div w:id="1749963985">
      <w:bodyDiv w:val="1"/>
      <w:marLeft w:val="0"/>
      <w:marRight w:val="0"/>
      <w:marTop w:val="0"/>
      <w:marBottom w:val="0"/>
      <w:divBdr>
        <w:top w:val="none" w:sz="0" w:space="0" w:color="auto"/>
        <w:left w:val="none" w:sz="0" w:space="0" w:color="auto"/>
        <w:bottom w:val="none" w:sz="0" w:space="0" w:color="auto"/>
        <w:right w:val="none" w:sz="0" w:space="0" w:color="auto"/>
      </w:divBdr>
    </w:div>
    <w:div w:id="1811747156">
      <w:bodyDiv w:val="1"/>
      <w:marLeft w:val="0"/>
      <w:marRight w:val="0"/>
      <w:marTop w:val="0"/>
      <w:marBottom w:val="0"/>
      <w:divBdr>
        <w:top w:val="none" w:sz="0" w:space="0" w:color="auto"/>
        <w:left w:val="none" w:sz="0" w:space="0" w:color="auto"/>
        <w:bottom w:val="none" w:sz="0" w:space="0" w:color="auto"/>
        <w:right w:val="none" w:sz="0" w:space="0" w:color="auto"/>
      </w:divBdr>
    </w:div>
    <w:div w:id="2023819455">
      <w:bodyDiv w:val="1"/>
      <w:marLeft w:val="0"/>
      <w:marRight w:val="0"/>
      <w:marTop w:val="0"/>
      <w:marBottom w:val="0"/>
      <w:divBdr>
        <w:top w:val="none" w:sz="0" w:space="0" w:color="auto"/>
        <w:left w:val="none" w:sz="0" w:space="0" w:color="auto"/>
        <w:bottom w:val="none" w:sz="0" w:space="0" w:color="auto"/>
        <w:right w:val="none" w:sz="0" w:space="0" w:color="auto"/>
      </w:divBdr>
    </w:div>
    <w:div w:id="2053264716">
      <w:bodyDiv w:val="1"/>
      <w:marLeft w:val="0"/>
      <w:marRight w:val="0"/>
      <w:marTop w:val="0"/>
      <w:marBottom w:val="0"/>
      <w:divBdr>
        <w:top w:val="none" w:sz="0" w:space="0" w:color="auto"/>
        <w:left w:val="none" w:sz="0" w:space="0" w:color="auto"/>
        <w:bottom w:val="none" w:sz="0" w:space="0" w:color="auto"/>
        <w:right w:val="none" w:sz="0" w:space="0" w:color="auto"/>
      </w:divBdr>
    </w:div>
    <w:div w:id="2058158425">
      <w:bodyDiv w:val="1"/>
      <w:marLeft w:val="0"/>
      <w:marRight w:val="0"/>
      <w:marTop w:val="0"/>
      <w:marBottom w:val="0"/>
      <w:divBdr>
        <w:top w:val="none" w:sz="0" w:space="0" w:color="auto"/>
        <w:left w:val="none" w:sz="0" w:space="0" w:color="auto"/>
        <w:bottom w:val="none" w:sz="0" w:space="0" w:color="auto"/>
        <w:right w:val="none" w:sz="0" w:space="0" w:color="auto"/>
      </w:divBdr>
    </w:div>
    <w:div w:id="2086415599">
      <w:bodyDiv w:val="1"/>
      <w:marLeft w:val="0"/>
      <w:marRight w:val="0"/>
      <w:marTop w:val="0"/>
      <w:marBottom w:val="0"/>
      <w:divBdr>
        <w:top w:val="none" w:sz="0" w:space="0" w:color="auto"/>
        <w:left w:val="none" w:sz="0" w:space="0" w:color="auto"/>
        <w:bottom w:val="none" w:sz="0" w:space="0" w:color="auto"/>
        <w:right w:val="none" w:sz="0" w:space="0" w:color="auto"/>
      </w:divBdr>
    </w:div>
    <w:div w:id="21091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monfort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0EF36373E185479D93D30D1DAB36CF" ma:contentTypeVersion="13" ma:contentTypeDescription="Ein neues Dokument erstellen." ma:contentTypeScope="" ma:versionID="f3f340daf1508ae0653a47cc6b3ee0ba">
  <xsd:schema xmlns:xsd="http://www.w3.org/2001/XMLSchema" xmlns:xs="http://www.w3.org/2001/XMLSchema" xmlns:p="http://schemas.microsoft.com/office/2006/metadata/properties" xmlns:ns3="d9cafe1e-b3db-4cb2-80e1-8ca4aebe7f76" xmlns:ns4="8a0696a3-aedd-4e50-97b8-fe327dad20ca" targetNamespace="http://schemas.microsoft.com/office/2006/metadata/properties" ma:root="true" ma:fieldsID="41ef2c45c1eaa8cd06abb9804fb54a6e" ns3:_="" ns4:_="">
    <xsd:import namespace="d9cafe1e-b3db-4cb2-80e1-8ca4aebe7f76"/>
    <xsd:import namespace="8a0696a3-aedd-4e50-97b8-fe327dad20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SearchProperties" minOccurs="0"/>
                <xsd:element ref="ns4:MediaServiceObjectDetectorVersions" minOccurs="0"/>
                <xsd:element ref="ns4:MediaServiceGenerationTime" minOccurs="0"/>
                <xsd:element ref="ns4:MediaServiceEventHashCode" minOccurs="0"/>
                <xsd:element ref="ns4:MediaLengthInSecond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afe1e-b3db-4cb2-80e1-8ca4aebe7f7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696a3-aedd-4e50-97b8-fe327dad20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33CA2-766D-48EB-9867-848BEF887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94ACFB-3E94-4872-923D-08D054B2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afe1e-b3db-4cb2-80e1-8ca4aebe7f76"/>
    <ds:schemaRef ds:uri="8a0696a3-aedd-4e50-97b8-fe327dad2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183A5-9ED2-46F9-A3E3-285CE2FEF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539</Words>
  <Characters>3077</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FOOTNOTE TO EDITORS</vt:lpstr>
      <vt:lpstr>FOOTNOTE TO EDITORS</vt:lpstr>
      <vt:lpstr>FOOTNOTE TO EDITORS</vt:lpstr>
    </vt:vector>
  </TitlesOfParts>
  <Company>Monforts</Company>
  <LinksUpToDate>false</LinksUpToDate>
  <CharactersWithSpaces>3609</CharactersWithSpaces>
  <SharedDoc>false</SharedDoc>
  <HLinks>
    <vt:vector size="24" baseType="variant">
      <vt:variant>
        <vt:i4>6094934</vt:i4>
      </vt:variant>
      <vt:variant>
        <vt:i4>12</vt:i4>
      </vt:variant>
      <vt:variant>
        <vt:i4>0</vt:i4>
      </vt:variant>
      <vt:variant>
        <vt:i4>5</vt:i4>
      </vt:variant>
      <vt:variant>
        <vt:lpwstr>http://www.monforts.com/</vt:lpwstr>
      </vt:variant>
      <vt:variant>
        <vt:lpwstr/>
      </vt:variant>
      <vt:variant>
        <vt:i4>4522102</vt:i4>
      </vt:variant>
      <vt:variant>
        <vt:i4>9</vt:i4>
      </vt:variant>
      <vt:variant>
        <vt:i4>0</vt:i4>
      </vt:variant>
      <vt:variant>
        <vt:i4>5</vt:i4>
      </vt:variant>
      <vt:variant>
        <vt:lpwstr>mailto:marketing@monforts.de</vt:lpwstr>
      </vt:variant>
      <vt:variant>
        <vt:lpwstr/>
      </vt:variant>
      <vt:variant>
        <vt:i4>7012467</vt:i4>
      </vt:variant>
      <vt:variant>
        <vt:i4>6</vt:i4>
      </vt:variant>
      <vt:variant>
        <vt:i4>0</vt:i4>
      </vt:variant>
      <vt:variant>
        <vt:i4>5</vt:i4>
      </vt:variant>
      <vt:variant>
        <vt:lpwstr>http://www.awolmedia.co.uk/</vt:lpwstr>
      </vt:variant>
      <vt:variant>
        <vt:lpwstr/>
      </vt:variant>
      <vt:variant>
        <vt:i4>327729</vt:i4>
      </vt:variant>
      <vt:variant>
        <vt:i4>3</vt:i4>
      </vt:variant>
      <vt:variant>
        <vt:i4>0</vt:i4>
      </vt:variant>
      <vt:variant>
        <vt:i4>5</vt:i4>
      </vt:variant>
      <vt:variant>
        <vt:lpwstr>mailto:Adrian@awol.media.co.uk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FOOTNOTE TO EDITORS</dc:title>
  <dc:subject/>
  <dc:creator>Cleuvers</dc:creator>
  <cp:keywords/>
  <cp:lastModifiedBy>Adrian Wilson</cp:lastModifiedBy>
  <cp:revision>7</cp:revision>
  <cp:lastPrinted>2023-01-06T13:25:00Z</cp:lastPrinted>
  <dcterms:created xsi:type="dcterms:W3CDTF">2025-11-10T20:35:00Z</dcterms:created>
  <dcterms:modified xsi:type="dcterms:W3CDTF">2025-11-12T08:10:00Z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097e6d2e-193d-48a2-bb2f-094632b26fe3</vt:lpwstr>
  </property>
  <property fmtid="{D5CDD505-2E9C-101B-9397-08002B2CF9AE}" pid="3" name="ContentTypeId">
    <vt:lpwstr>0x010100290EF36373E185479D93D30D1DAB36CF</vt:lpwstr>
  </property>
</Properties>
</file>